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6D35" w14:textId="6FB76E66" w:rsidR="009557F5" w:rsidRDefault="007C099E" w:rsidP="00CB25B5">
      <w:pPr>
        <w:spacing w:after="120"/>
        <w:jc w:val="center"/>
        <w:rPr>
          <w:b/>
          <w:bCs/>
          <w:sz w:val="28"/>
          <w:szCs w:val="28"/>
        </w:rPr>
      </w:pPr>
      <w:bookmarkStart w:id="0" w:name="_Hlk113869448"/>
      <w:bookmarkStart w:id="1" w:name="_Hlk113868714"/>
      <w:bookmarkStart w:id="2" w:name="_Hlk132106472"/>
      <w:r w:rsidRPr="0092403E">
        <w:rPr>
          <w:b/>
          <w:bCs/>
          <w:sz w:val="28"/>
          <w:szCs w:val="28"/>
        </w:rPr>
        <w:t>Shelter Plus Care</w:t>
      </w:r>
      <w:r w:rsidR="009557F5">
        <w:rPr>
          <w:b/>
          <w:bCs/>
          <w:sz w:val="28"/>
          <w:szCs w:val="28"/>
        </w:rPr>
        <w:t xml:space="preserve">: </w:t>
      </w:r>
      <w:r w:rsidRPr="0092403E">
        <w:rPr>
          <w:b/>
          <w:bCs/>
          <w:sz w:val="28"/>
          <w:szCs w:val="28"/>
        </w:rPr>
        <w:t xml:space="preserve">Fully Subscribed </w:t>
      </w:r>
      <w:r w:rsidR="00B76EB3">
        <w:rPr>
          <w:b/>
          <w:bCs/>
          <w:sz w:val="28"/>
          <w:szCs w:val="28"/>
        </w:rPr>
        <w:t>(DHHS SPC eff. 04/05/2023)</w:t>
      </w:r>
    </w:p>
    <w:p w14:paraId="6DE5443A" w14:textId="7BCA3FB8" w:rsidR="007C099E" w:rsidRPr="0092403E" w:rsidRDefault="00C44177" w:rsidP="00CB25B5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Frequently Asked Questions (</w:t>
      </w:r>
      <w:r w:rsidR="007C099E" w:rsidRPr="0092403E">
        <w:rPr>
          <w:b/>
          <w:bCs/>
          <w:sz w:val="28"/>
          <w:szCs w:val="28"/>
        </w:rPr>
        <w:t>FAQ</w:t>
      </w:r>
      <w:r>
        <w:rPr>
          <w:b/>
          <w:bCs/>
          <w:sz w:val="28"/>
          <w:szCs w:val="28"/>
        </w:rPr>
        <w:t>s)</w:t>
      </w:r>
      <w:r w:rsidR="007C099E" w:rsidRPr="0092403E">
        <w:rPr>
          <w:b/>
          <w:bCs/>
          <w:sz w:val="28"/>
          <w:szCs w:val="28"/>
        </w:rPr>
        <w:t xml:space="preserve"> </w:t>
      </w:r>
    </w:p>
    <w:p w14:paraId="0F77468E" w14:textId="4D58D7D8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>How is the program processing incomplete applications?</w:t>
      </w:r>
    </w:p>
    <w:p w14:paraId="70CF0788" w14:textId="56947B9D" w:rsidR="007C099E" w:rsidRPr="0092403E" w:rsidRDefault="00C44177" w:rsidP="00AA75D4">
      <w:pPr>
        <w:spacing w:after="360"/>
      </w:pPr>
      <w:r w:rsidRPr="00C44177">
        <w:t>Local Administ</w:t>
      </w:r>
      <w:r>
        <w:t>rative</w:t>
      </w:r>
      <w:r w:rsidRPr="00C44177">
        <w:t xml:space="preserve"> Agent</w:t>
      </w:r>
      <w:r>
        <w:t>s (</w:t>
      </w:r>
      <w:r w:rsidR="007C099E" w:rsidRPr="0092403E">
        <w:t>LAAs</w:t>
      </w:r>
      <w:r>
        <w:t>)</w:t>
      </w:r>
      <w:r w:rsidR="007C099E" w:rsidRPr="0092403E">
        <w:t xml:space="preserve"> will </w:t>
      </w:r>
      <w:r w:rsidR="00462AFF">
        <w:t xml:space="preserve">continue to </w:t>
      </w:r>
      <w:r w:rsidR="007C099E" w:rsidRPr="0092403E">
        <w:t xml:space="preserve">process </w:t>
      </w:r>
      <w:r w:rsidR="00462AFF">
        <w:t xml:space="preserve">DHHS SPC </w:t>
      </w:r>
      <w:r w:rsidR="007C099E" w:rsidRPr="0092403E">
        <w:t xml:space="preserve">applications in accordance with their routine practices. If an application is </w:t>
      </w:r>
      <w:r w:rsidR="0041381F">
        <w:t xml:space="preserve">determined to be </w:t>
      </w:r>
      <w:r w:rsidR="007C099E" w:rsidRPr="0092403E">
        <w:t xml:space="preserve">incomplete, the LAA will reach out to the provider/applicant with </w:t>
      </w:r>
      <w:r w:rsidR="00462AFF">
        <w:t>the</w:t>
      </w:r>
      <w:r w:rsidR="007C099E" w:rsidRPr="0092403E">
        <w:t xml:space="preserve"> item</w:t>
      </w:r>
      <w:r w:rsidR="00462AFF">
        <w:t>(</w:t>
      </w:r>
      <w:r w:rsidR="007C099E" w:rsidRPr="0092403E">
        <w:t>s</w:t>
      </w:r>
      <w:r w:rsidR="00462AFF">
        <w:t>)</w:t>
      </w:r>
      <w:r w:rsidR="007C099E" w:rsidRPr="0092403E">
        <w:t xml:space="preserve"> which need</w:t>
      </w:r>
      <w:r w:rsidR="00462AFF">
        <w:t>s</w:t>
      </w:r>
      <w:r w:rsidR="007C099E" w:rsidRPr="0092403E">
        <w:t xml:space="preserve"> to be addressed and/or provided to complete the application. If/when the application is resubmitted to the LAA with the requested item</w:t>
      </w:r>
      <w:r w:rsidR="00462AFF">
        <w:t>(</w:t>
      </w:r>
      <w:r w:rsidR="007C099E" w:rsidRPr="0092403E">
        <w:t>s</w:t>
      </w:r>
      <w:r w:rsidR="00462AFF">
        <w:t>)</w:t>
      </w:r>
      <w:r w:rsidR="007C099E" w:rsidRPr="0092403E">
        <w:t>, it will again be reviewed</w:t>
      </w:r>
      <w:r>
        <w:t xml:space="preserve"> for completeness</w:t>
      </w:r>
      <w:r w:rsidR="007C099E" w:rsidRPr="0092403E">
        <w:t xml:space="preserve">. </w:t>
      </w:r>
    </w:p>
    <w:p w14:paraId="5160DCB9" w14:textId="31E05C49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>How is the program processing complete applications?</w:t>
      </w:r>
    </w:p>
    <w:p w14:paraId="0BB4AE69" w14:textId="79F1417A" w:rsidR="007C099E" w:rsidRPr="0092403E" w:rsidRDefault="007C099E" w:rsidP="00AA75D4">
      <w:pPr>
        <w:spacing w:after="360"/>
      </w:pPr>
      <w:r w:rsidRPr="0092403E">
        <w:t xml:space="preserve">LAAs will </w:t>
      </w:r>
      <w:r w:rsidR="00462AFF">
        <w:t xml:space="preserve">continue to </w:t>
      </w:r>
      <w:r w:rsidRPr="0092403E">
        <w:t xml:space="preserve">process </w:t>
      </w:r>
      <w:r w:rsidR="00462AFF">
        <w:t xml:space="preserve">DHHS SPC </w:t>
      </w:r>
      <w:r w:rsidRPr="0092403E">
        <w:t xml:space="preserve">applications in accordance with their routine practices. </w:t>
      </w:r>
      <w:r w:rsidR="00CB25B5">
        <w:t>Once</w:t>
      </w:r>
      <w:r w:rsidRPr="0092403E">
        <w:t xml:space="preserve"> an application is determined to be complete</w:t>
      </w:r>
      <w:r w:rsidR="00CB25B5">
        <w:t xml:space="preserve"> by an LAA</w:t>
      </w:r>
      <w:r w:rsidRPr="0092403E">
        <w:t xml:space="preserve">, it will be submitted to the </w:t>
      </w:r>
      <w:r w:rsidR="00C44177">
        <w:t>Central Administrative Agent (</w:t>
      </w:r>
      <w:r w:rsidRPr="0092403E">
        <w:t>CAA</w:t>
      </w:r>
      <w:r w:rsidR="00462AFF">
        <w:t>), Shalom House, Inc.,</w:t>
      </w:r>
      <w:r w:rsidRPr="0092403E">
        <w:t xml:space="preserve"> for review. If deemed complete</w:t>
      </w:r>
      <w:r w:rsidR="0092403E">
        <w:t xml:space="preserve"> by the CAA</w:t>
      </w:r>
      <w:r w:rsidRPr="0092403E">
        <w:t xml:space="preserve">, </w:t>
      </w:r>
      <w:r w:rsidR="004E04B4">
        <w:t>the LAA will mail a</w:t>
      </w:r>
      <w:r w:rsidRPr="0092403E">
        <w:t xml:space="preserve"> letter to the applicant and/or provider notifying them that th</w:t>
      </w:r>
      <w:r w:rsidR="0041381F">
        <w:t>e</w:t>
      </w:r>
      <w:r w:rsidRPr="0092403E">
        <w:t xml:space="preserve"> </w:t>
      </w:r>
      <w:r w:rsidR="004E04B4">
        <w:t xml:space="preserve">SPC </w:t>
      </w:r>
      <w:r w:rsidRPr="0092403E">
        <w:t xml:space="preserve">application has been </w:t>
      </w:r>
      <w:r w:rsidR="004E04B4">
        <w:t xml:space="preserve">deemed complete and </w:t>
      </w:r>
      <w:r w:rsidR="0041381F">
        <w:t xml:space="preserve">will be </w:t>
      </w:r>
      <w:r w:rsidR="004E04B4">
        <w:t>kept on file.  I</w:t>
      </w:r>
      <w:r w:rsidRPr="0092403E">
        <w:t>f</w:t>
      </w:r>
      <w:r w:rsidR="0041381F">
        <w:t xml:space="preserve">, </w:t>
      </w:r>
      <w:r w:rsidR="0041381F" w:rsidRPr="0092403E">
        <w:t>at a later date</w:t>
      </w:r>
      <w:r w:rsidR="0041381F">
        <w:t>,</w:t>
      </w:r>
      <w:r w:rsidR="0041381F" w:rsidRPr="0092403E">
        <w:t xml:space="preserve"> </w:t>
      </w:r>
      <w:r w:rsidRPr="0092403E">
        <w:t>th</w:t>
      </w:r>
      <w:r w:rsidR="0041381F">
        <w:t>e applicant is</w:t>
      </w:r>
      <w:r w:rsidRPr="0092403E">
        <w:t xml:space="preserve"> referred to the </w:t>
      </w:r>
      <w:r w:rsidR="0092403E" w:rsidRPr="0092403E">
        <w:t xml:space="preserve">DHHS </w:t>
      </w:r>
      <w:r w:rsidRPr="0092403E">
        <w:t>SPC program through Coordinated Entry, the LAA will utilize the submitted SPC application and request updated supporting documentation (including but not limited to: homelessness</w:t>
      </w:r>
      <w:r w:rsidR="0041381F" w:rsidRPr="0041381F">
        <w:t xml:space="preserve"> verification</w:t>
      </w:r>
      <w:r w:rsidRPr="0092403E">
        <w:t>, disability</w:t>
      </w:r>
      <w:r w:rsidR="0041381F" w:rsidRPr="0041381F">
        <w:t xml:space="preserve"> verification</w:t>
      </w:r>
      <w:r w:rsidRPr="0092403E">
        <w:t xml:space="preserve">, and/or income </w:t>
      </w:r>
      <w:bookmarkStart w:id="3" w:name="_Hlk132125866"/>
      <w:r w:rsidRPr="0092403E">
        <w:t>verification</w:t>
      </w:r>
      <w:bookmarkEnd w:id="3"/>
      <w:r w:rsidRPr="0092403E">
        <w:t>).</w:t>
      </w:r>
    </w:p>
    <w:p w14:paraId="2D93B98D" w14:textId="1555A43A" w:rsidR="007C099E" w:rsidRPr="00A6609D" w:rsidRDefault="0092403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>For t</w:t>
      </w:r>
      <w:r w:rsidR="007C099E" w:rsidRPr="00A6609D">
        <w:rPr>
          <w:b/>
          <w:bCs/>
        </w:rPr>
        <w:t>he vouchers that will be expiring in the upcoming 30-days</w:t>
      </w:r>
      <w:r w:rsidRPr="00A6609D">
        <w:rPr>
          <w:b/>
          <w:bCs/>
        </w:rPr>
        <w:t xml:space="preserve">, how </w:t>
      </w:r>
      <w:r w:rsidR="007C099E" w:rsidRPr="00A6609D">
        <w:rPr>
          <w:b/>
          <w:bCs/>
        </w:rPr>
        <w:t xml:space="preserve">will those be </w:t>
      </w:r>
      <w:r w:rsidR="009557F5" w:rsidRPr="00A6609D">
        <w:rPr>
          <w:b/>
          <w:bCs/>
        </w:rPr>
        <w:t>reissued,</w:t>
      </w:r>
      <w:r w:rsidR="007C099E" w:rsidRPr="00A6609D">
        <w:rPr>
          <w:b/>
          <w:bCs/>
        </w:rPr>
        <w:t xml:space="preserve"> or do they just expire because of limited funding?</w:t>
      </w:r>
    </w:p>
    <w:p w14:paraId="61D300A1" w14:textId="2238E4B6" w:rsidR="007C099E" w:rsidRPr="0092403E" w:rsidRDefault="007C099E" w:rsidP="00AA75D4">
      <w:pPr>
        <w:spacing w:after="360"/>
      </w:pPr>
      <w:r w:rsidRPr="0092403E">
        <w:t xml:space="preserve">Any </w:t>
      </w:r>
      <w:r w:rsidR="0092403E">
        <w:t xml:space="preserve">DHHS SPC </w:t>
      </w:r>
      <w:r w:rsidRPr="0092403E">
        <w:t xml:space="preserve">voucher which has </w:t>
      </w:r>
      <w:r w:rsidR="0092403E">
        <w:t xml:space="preserve">already </w:t>
      </w:r>
      <w:r w:rsidRPr="0092403E">
        <w:t xml:space="preserve">been issued will </w:t>
      </w:r>
      <w:r w:rsidR="00CB25B5">
        <w:t xml:space="preserve">be </w:t>
      </w:r>
      <w:r w:rsidRPr="0092403E">
        <w:t>honored through the 120</w:t>
      </w:r>
      <w:r w:rsidR="0092403E">
        <w:t>-</w:t>
      </w:r>
      <w:r w:rsidRPr="0092403E">
        <w:t>day “look period.”</w:t>
      </w:r>
    </w:p>
    <w:p w14:paraId="76CC05A3" w14:textId="6211D29E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>Is there a timeline for when vouchers will be available again?</w:t>
      </w:r>
    </w:p>
    <w:p w14:paraId="0C0146AA" w14:textId="1EBF3D9F" w:rsidR="007C099E" w:rsidRPr="0092403E" w:rsidRDefault="007C099E" w:rsidP="00CB25B5">
      <w:pPr>
        <w:spacing w:after="360"/>
      </w:pPr>
      <w:r w:rsidRPr="0092403E">
        <w:t xml:space="preserve">We are unable to predict how long the </w:t>
      </w:r>
      <w:r w:rsidR="0092403E">
        <w:t xml:space="preserve">DHHS SPC </w:t>
      </w:r>
      <w:r w:rsidRPr="0092403E">
        <w:t xml:space="preserve">program will be fully subscribed and are not able to provide a timeline for voucher availability at </w:t>
      </w:r>
      <w:r w:rsidR="00CB25B5">
        <w:t>present</w:t>
      </w:r>
      <w:r w:rsidRPr="0092403E">
        <w:t xml:space="preserve">. </w:t>
      </w:r>
    </w:p>
    <w:p w14:paraId="5A38EBE2" w14:textId="60C9E790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>How are recently expired vouchers being handled?</w:t>
      </w:r>
    </w:p>
    <w:p w14:paraId="1EA4E925" w14:textId="5B9030D5" w:rsidR="007C099E" w:rsidRPr="0092403E" w:rsidRDefault="007C099E" w:rsidP="00AA75D4">
      <w:pPr>
        <w:spacing w:after="360"/>
      </w:pPr>
      <w:r w:rsidRPr="0092403E">
        <w:t xml:space="preserve">All awarded </w:t>
      </w:r>
      <w:r w:rsidR="0092403E">
        <w:t xml:space="preserve">DHHS SPC </w:t>
      </w:r>
      <w:r w:rsidRPr="0092403E">
        <w:t xml:space="preserve">vouchers </w:t>
      </w:r>
      <w:r w:rsidR="0041381F">
        <w:t>will</w:t>
      </w:r>
      <w:r w:rsidRPr="0092403E">
        <w:t xml:space="preserve"> remain open through the expiration of their</w:t>
      </w:r>
      <w:r w:rsidR="00CB25B5">
        <w:t>120-day</w:t>
      </w:r>
      <w:r w:rsidRPr="0092403E">
        <w:t xml:space="preserve"> “look time</w:t>
      </w:r>
      <w:r w:rsidR="00CB25B5">
        <w:t>.</w:t>
      </w:r>
      <w:r w:rsidRPr="0092403E">
        <w:t>”</w:t>
      </w:r>
      <w:r w:rsidR="0041381F">
        <w:t xml:space="preserve"> </w:t>
      </w:r>
      <w:r w:rsidR="0041381F" w:rsidRPr="0092403E">
        <w:t xml:space="preserve"> </w:t>
      </w:r>
      <w:r w:rsidR="00D82C0F">
        <w:t xml:space="preserve">After </w:t>
      </w:r>
      <w:r w:rsidR="0041381F">
        <w:t xml:space="preserve">those </w:t>
      </w:r>
      <w:r w:rsidR="00D82C0F" w:rsidRPr="0092403E">
        <w:t>120</w:t>
      </w:r>
      <w:r w:rsidR="00D82C0F">
        <w:t>-</w:t>
      </w:r>
      <w:r w:rsidR="00D82C0F" w:rsidRPr="0092403E">
        <w:t>day</w:t>
      </w:r>
      <w:r w:rsidR="00D82C0F">
        <w:t>s</w:t>
      </w:r>
      <w:r w:rsidR="00CB25B5">
        <w:t xml:space="preserve"> have passed</w:t>
      </w:r>
      <w:r w:rsidRPr="0092403E">
        <w:t xml:space="preserve">, the voucher </w:t>
      </w:r>
      <w:r w:rsidR="0041381F">
        <w:t>will</w:t>
      </w:r>
      <w:r w:rsidRPr="0092403E">
        <w:t xml:space="preserve"> expire. If the applicant is still in need of assistance, they </w:t>
      </w:r>
      <w:r w:rsidR="00D82C0F">
        <w:t>can</w:t>
      </w:r>
      <w:r w:rsidRPr="0092403E">
        <w:t xml:space="preserve"> reapply</w:t>
      </w:r>
      <w:r w:rsidR="00D82C0F">
        <w:t xml:space="preserve"> (but would not </w:t>
      </w:r>
      <w:r w:rsidR="008206F4">
        <w:t xml:space="preserve">be </w:t>
      </w:r>
      <w:r w:rsidR="00D82C0F">
        <w:t>re</w:t>
      </w:r>
      <w:r w:rsidR="0041381F">
        <w:t>-</w:t>
      </w:r>
      <w:r w:rsidR="00D82C0F">
        <w:t>awarded at this time)</w:t>
      </w:r>
      <w:r w:rsidRPr="0092403E">
        <w:t xml:space="preserve"> or seek another housing resource. </w:t>
      </w:r>
    </w:p>
    <w:p w14:paraId="3790E498" w14:textId="3CC57C4B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>Is there a reason we should tell folks to continue applying for a program that is not accepting a waitlist?</w:t>
      </w:r>
    </w:p>
    <w:p w14:paraId="72AAB866" w14:textId="1E939242" w:rsidR="007C099E" w:rsidRPr="0092403E" w:rsidRDefault="00AA75D4" w:rsidP="00CB25B5">
      <w:pPr>
        <w:spacing w:after="480"/>
      </w:pPr>
      <w:r>
        <w:t xml:space="preserve">Continuum of Care Programs, including </w:t>
      </w:r>
      <w:r w:rsidR="00A6609D">
        <w:t>Coordinated Entry</w:t>
      </w:r>
      <w:r>
        <w:t>,</w:t>
      </w:r>
      <w:r w:rsidR="00A6609D">
        <w:t xml:space="preserve"> </w:t>
      </w:r>
      <w:r>
        <w:t>are</w:t>
      </w:r>
      <w:r w:rsidR="00A6609D">
        <w:t xml:space="preserve"> p</w:t>
      </w:r>
      <w:r w:rsidR="00A6609D" w:rsidRPr="00A6609D">
        <w:t>erson-</w:t>
      </w:r>
      <w:r w:rsidR="00A6609D">
        <w:t>c</w:t>
      </w:r>
      <w:r w:rsidR="00A6609D" w:rsidRPr="00A6609D">
        <w:t>entered</w:t>
      </w:r>
      <w:r w:rsidR="00A6609D">
        <w:t xml:space="preserve"> and </w:t>
      </w:r>
      <w:r w:rsidR="00A6609D" w:rsidRPr="00A6609D">
        <w:t>incorporate</w:t>
      </w:r>
      <w:r>
        <w:t xml:space="preserve"> </w:t>
      </w:r>
      <w:r w:rsidR="00C44177">
        <w:t xml:space="preserve">applicant/ </w:t>
      </w:r>
      <w:r w:rsidR="00A6609D" w:rsidRPr="00A6609D">
        <w:t>participant choice</w:t>
      </w:r>
      <w:r w:rsidR="008206F4">
        <w:t>. I</w:t>
      </w:r>
      <w:r w:rsidR="007C099E" w:rsidRPr="0092403E">
        <w:t xml:space="preserve">f an applicant </w:t>
      </w:r>
      <w:r w:rsidR="00A6609D">
        <w:t xml:space="preserve">chooses to </w:t>
      </w:r>
      <w:r>
        <w:t>apply for</w:t>
      </w:r>
      <w:r w:rsidR="007C099E" w:rsidRPr="0092403E">
        <w:t xml:space="preserve"> </w:t>
      </w:r>
      <w:r w:rsidR="00A6609D">
        <w:t xml:space="preserve">DHHS SPC </w:t>
      </w:r>
      <w:r>
        <w:t>rental assistance</w:t>
      </w:r>
      <w:r w:rsidR="007C099E" w:rsidRPr="0092403E">
        <w:t xml:space="preserve">, they are welcome to do so by submitting a </w:t>
      </w:r>
      <w:r>
        <w:t xml:space="preserve">SPC </w:t>
      </w:r>
      <w:r w:rsidR="007C099E" w:rsidRPr="0092403E">
        <w:t>application</w:t>
      </w:r>
      <w:r>
        <w:t xml:space="preserve">. </w:t>
      </w:r>
      <w:r w:rsidR="008206F4">
        <w:t>Once</w:t>
      </w:r>
      <w:r w:rsidR="00A6609D">
        <w:t xml:space="preserve"> deemed complete</w:t>
      </w:r>
      <w:r>
        <w:t xml:space="preserve">, the </w:t>
      </w:r>
      <w:r w:rsidR="008206F4">
        <w:t xml:space="preserve">DHHS SPC </w:t>
      </w:r>
      <w:r>
        <w:t xml:space="preserve">application will be </w:t>
      </w:r>
      <w:r w:rsidR="00A6609D">
        <w:t xml:space="preserve">managed </w:t>
      </w:r>
      <w:r w:rsidR="00C44177">
        <w:t>according to</w:t>
      </w:r>
      <w:r w:rsidR="00A6609D">
        <w:t xml:space="preserve"> the answer to #2 above</w:t>
      </w:r>
      <w:r w:rsidR="007C099E" w:rsidRPr="0092403E">
        <w:t>.</w:t>
      </w:r>
    </w:p>
    <w:p w14:paraId="1A711904" w14:textId="7F3E222F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lastRenderedPageBreak/>
        <w:t>Why isn’t there a waitlist this time?</w:t>
      </w:r>
    </w:p>
    <w:p w14:paraId="5634C397" w14:textId="73F848B3" w:rsidR="007C099E" w:rsidRPr="0092403E" w:rsidRDefault="007C099E" w:rsidP="00665EA0">
      <w:r w:rsidRPr="0092403E">
        <w:t xml:space="preserve">We are not utilizing a waitlist </w:t>
      </w:r>
      <w:r w:rsidR="008206F4">
        <w:t>because</w:t>
      </w:r>
      <w:r w:rsidRPr="0092403E">
        <w:t xml:space="preserve"> Coordinated Entry</w:t>
      </w:r>
      <w:r w:rsidR="008206F4">
        <w:t xml:space="preserve"> is currently being </w:t>
      </w:r>
      <w:r w:rsidR="008206F4" w:rsidRPr="0092403E">
        <w:t>pilot</w:t>
      </w:r>
      <w:r w:rsidR="008206F4">
        <w:t>ed in several Hubs across the state. Once</w:t>
      </w:r>
      <w:r w:rsidR="00AA75D4">
        <w:t xml:space="preserve"> </w:t>
      </w:r>
      <w:r w:rsidR="008206F4">
        <w:t xml:space="preserve">our Continuum of Care began utilizing </w:t>
      </w:r>
      <w:r w:rsidR="00AA75D4">
        <w:t>Coordinated Entry</w:t>
      </w:r>
      <w:r w:rsidR="008206F4">
        <w:t>,</w:t>
      </w:r>
      <w:r w:rsidRPr="0092403E">
        <w:t xml:space="preserve"> </w:t>
      </w:r>
      <w:r w:rsidR="008206F4">
        <w:t xml:space="preserve">a </w:t>
      </w:r>
      <w:r w:rsidRPr="0092403E">
        <w:t xml:space="preserve">waitlist would </w:t>
      </w:r>
      <w:r w:rsidR="00665EA0">
        <w:t xml:space="preserve">have </w:t>
      </w:r>
      <w:r w:rsidRPr="0092403E">
        <w:t>impl</w:t>
      </w:r>
      <w:r w:rsidR="00665EA0">
        <w:t>ied</w:t>
      </w:r>
      <w:r w:rsidRPr="0092403E">
        <w:t xml:space="preserve"> that a </w:t>
      </w:r>
      <w:r w:rsidR="008206F4">
        <w:t>person in need of housing resources is limited to apply to only those which are currently available</w:t>
      </w:r>
      <w:r w:rsidR="00665EA0">
        <w:t xml:space="preserve">, thus limiting participant choice. </w:t>
      </w:r>
      <w:r w:rsidR="008206F4">
        <w:t xml:space="preserve">As </w:t>
      </w:r>
      <w:r w:rsidR="00AA75D4">
        <w:t xml:space="preserve">DHHS SPC </w:t>
      </w:r>
      <w:r w:rsidR="008206F4">
        <w:t>vouchers may be available in the future, the person is welcome to apply</w:t>
      </w:r>
      <w:r w:rsidR="00665EA0">
        <w:t xml:space="preserve">. Once complete, </w:t>
      </w:r>
      <w:r w:rsidR="008206F4">
        <w:t>their</w:t>
      </w:r>
      <w:r w:rsidR="00AA75D4">
        <w:t xml:space="preserve"> application </w:t>
      </w:r>
      <w:r w:rsidR="008206F4">
        <w:t xml:space="preserve">will be kept </w:t>
      </w:r>
      <w:r w:rsidR="00AA75D4">
        <w:t xml:space="preserve">on file </w:t>
      </w:r>
      <w:r w:rsidR="008206F4">
        <w:t>in case they still need the resource</w:t>
      </w:r>
      <w:r w:rsidRPr="0092403E">
        <w:t xml:space="preserve"> when the program </w:t>
      </w:r>
      <w:r w:rsidR="00AA75D4">
        <w:t>is once again not fully subscribed</w:t>
      </w:r>
      <w:r w:rsidR="009557F5">
        <w:t>;</w:t>
      </w:r>
      <w:r w:rsidRPr="0092403E">
        <w:t xml:space="preserve"> </w:t>
      </w:r>
      <w:r w:rsidR="00AA75D4">
        <w:t>the timing of which</w:t>
      </w:r>
      <w:r w:rsidRPr="0092403E">
        <w:t xml:space="preserve"> we cannot </w:t>
      </w:r>
      <w:r w:rsidR="00AA75D4">
        <w:t>predict</w:t>
      </w:r>
      <w:r w:rsidRPr="0092403E">
        <w:t xml:space="preserve">. </w:t>
      </w:r>
    </w:p>
    <w:p w14:paraId="7AC02ADC" w14:textId="77777777" w:rsidR="0092403E" w:rsidRPr="00A6609D" w:rsidRDefault="0092403E" w:rsidP="00A6609D">
      <w:pPr>
        <w:pStyle w:val="ListParagraph"/>
        <w:numPr>
          <w:ilvl w:val="0"/>
          <w:numId w:val="3"/>
        </w:numPr>
        <w:spacing w:after="60"/>
        <w:rPr>
          <w:rFonts w:eastAsia="Times New Roman"/>
          <w:b/>
          <w:bCs/>
        </w:rPr>
      </w:pPr>
      <w:r w:rsidRPr="00A6609D">
        <w:rPr>
          <w:rFonts w:eastAsia="Times New Roman"/>
          <w:b/>
          <w:bCs/>
        </w:rPr>
        <w:t>Does that mean people staying at the shelter cannot apply for them either with their housing navigator through the shelter?</w:t>
      </w:r>
    </w:p>
    <w:p w14:paraId="63C26C02" w14:textId="7C2D3481" w:rsidR="0092403E" w:rsidRPr="0092403E" w:rsidRDefault="0092403E" w:rsidP="00AA75D4">
      <w:pPr>
        <w:spacing w:after="360"/>
        <w:rPr>
          <w:rFonts w:cstheme="minorHAnsi"/>
        </w:rPr>
      </w:pPr>
      <w:r w:rsidRPr="0092403E">
        <w:rPr>
          <w:rFonts w:cstheme="minorHAnsi"/>
        </w:rPr>
        <w:t>LAA</w:t>
      </w:r>
      <w:r w:rsidR="00665EA0">
        <w:rPr>
          <w:rFonts w:cstheme="minorHAnsi"/>
        </w:rPr>
        <w:t>s</w:t>
      </w:r>
      <w:r w:rsidRPr="0092403E">
        <w:rPr>
          <w:rFonts w:cstheme="minorHAnsi"/>
        </w:rPr>
        <w:t xml:space="preserve"> will continue to process applications regardless of referral source. Applicants do not need to apply through a housing navigator in order to put their application on file with a</w:t>
      </w:r>
      <w:r w:rsidR="00C44177">
        <w:rPr>
          <w:rFonts w:cstheme="minorHAnsi"/>
        </w:rPr>
        <w:t>n</w:t>
      </w:r>
      <w:r w:rsidRPr="0092403E">
        <w:rPr>
          <w:rFonts w:cstheme="minorHAnsi"/>
        </w:rPr>
        <w:t xml:space="preserve"> LAA.</w:t>
      </w:r>
    </w:p>
    <w:p w14:paraId="34B67107" w14:textId="77777777" w:rsidR="0092403E" w:rsidRPr="00A6609D" w:rsidRDefault="0092403E" w:rsidP="00A6609D">
      <w:pPr>
        <w:pStyle w:val="ListParagraph"/>
        <w:numPr>
          <w:ilvl w:val="0"/>
          <w:numId w:val="3"/>
        </w:numPr>
        <w:spacing w:after="60"/>
        <w:rPr>
          <w:rFonts w:eastAsia="Times New Roman"/>
          <w:b/>
          <w:bCs/>
        </w:rPr>
      </w:pPr>
      <w:r w:rsidRPr="00A6609D">
        <w:rPr>
          <w:rFonts w:eastAsia="Times New Roman"/>
          <w:b/>
          <w:bCs/>
        </w:rPr>
        <w:t>Does the York County shelter have their own SPC vouchers separate from this program?</w:t>
      </w:r>
    </w:p>
    <w:p w14:paraId="561AED63" w14:textId="3A9FC70E" w:rsidR="0092403E" w:rsidRPr="0092403E" w:rsidRDefault="0092403E" w:rsidP="00AA75D4">
      <w:pPr>
        <w:spacing w:after="360"/>
      </w:pPr>
      <w:r w:rsidRPr="0092403E">
        <w:rPr>
          <w:rFonts w:eastAsia="Times New Roman"/>
        </w:rPr>
        <w:t xml:space="preserve">York County Shelter </w:t>
      </w:r>
      <w:r w:rsidR="00C44177">
        <w:rPr>
          <w:rFonts w:eastAsia="Times New Roman"/>
        </w:rPr>
        <w:t xml:space="preserve">Program, Inc. (YCSPI) </w:t>
      </w:r>
      <w:r w:rsidRPr="0092403E">
        <w:rPr>
          <w:rFonts w:eastAsia="Times New Roman"/>
        </w:rPr>
        <w:t xml:space="preserve">has 16 </w:t>
      </w:r>
      <w:r w:rsidR="00C44177" w:rsidRPr="0092403E">
        <w:rPr>
          <w:rFonts w:eastAsia="Times New Roman"/>
        </w:rPr>
        <w:t xml:space="preserve">sponsor-based </w:t>
      </w:r>
      <w:r w:rsidR="00C44177">
        <w:rPr>
          <w:rFonts w:eastAsia="Times New Roman"/>
        </w:rPr>
        <w:t xml:space="preserve">SPC </w:t>
      </w:r>
      <w:r w:rsidRPr="0092403E">
        <w:rPr>
          <w:rFonts w:eastAsia="Times New Roman"/>
        </w:rPr>
        <w:t xml:space="preserve">vouchers to be used at </w:t>
      </w:r>
      <w:r w:rsidR="00C44177">
        <w:rPr>
          <w:rFonts w:eastAsia="Times New Roman"/>
        </w:rPr>
        <w:t xml:space="preserve">designated </w:t>
      </w:r>
      <w:r w:rsidRPr="0092403E">
        <w:rPr>
          <w:rFonts w:eastAsia="Times New Roman"/>
        </w:rPr>
        <w:t xml:space="preserve">scattered-site apartments within their portfolio. </w:t>
      </w:r>
      <w:r w:rsidR="008A5F91">
        <w:rPr>
          <w:rFonts w:eastAsia="Times New Roman"/>
        </w:rPr>
        <w:t>T</w:t>
      </w:r>
      <w:r w:rsidRPr="0092403E">
        <w:rPr>
          <w:rFonts w:eastAsia="Times New Roman"/>
        </w:rPr>
        <w:t xml:space="preserve">o apply for a YCSPI </w:t>
      </w:r>
      <w:r w:rsidR="00C44177" w:rsidRPr="0092403E">
        <w:rPr>
          <w:rFonts w:eastAsia="Times New Roman"/>
        </w:rPr>
        <w:t>sponsor</w:t>
      </w:r>
      <w:r w:rsidR="00665EA0">
        <w:rPr>
          <w:rFonts w:eastAsia="Times New Roman"/>
        </w:rPr>
        <w:t>-</w:t>
      </w:r>
      <w:r w:rsidR="00C44177" w:rsidRPr="0092403E">
        <w:rPr>
          <w:rFonts w:eastAsia="Times New Roman"/>
        </w:rPr>
        <w:t>based</w:t>
      </w:r>
      <w:r w:rsidR="00C44177">
        <w:rPr>
          <w:rFonts w:eastAsia="Times New Roman"/>
        </w:rPr>
        <w:t xml:space="preserve"> SPC</w:t>
      </w:r>
      <w:r w:rsidR="00C44177" w:rsidRPr="0092403E">
        <w:rPr>
          <w:rFonts w:eastAsia="Times New Roman"/>
        </w:rPr>
        <w:t xml:space="preserve"> </w:t>
      </w:r>
      <w:r w:rsidRPr="0092403E">
        <w:rPr>
          <w:rFonts w:eastAsia="Times New Roman"/>
        </w:rPr>
        <w:t xml:space="preserve">voucher, an application </w:t>
      </w:r>
      <w:r w:rsidR="00665EA0">
        <w:rPr>
          <w:rFonts w:eastAsia="Times New Roman"/>
        </w:rPr>
        <w:t>can</w:t>
      </w:r>
      <w:r w:rsidR="008A5F91">
        <w:rPr>
          <w:rFonts w:eastAsia="Times New Roman"/>
        </w:rPr>
        <w:t xml:space="preserve"> be</w:t>
      </w:r>
      <w:r w:rsidR="00665EA0" w:rsidRPr="0092403E">
        <w:rPr>
          <w:rFonts w:eastAsia="Times New Roman"/>
        </w:rPr>
        <w:t xml:space="preserve"> submit</w:t>
      </w:r>
      <w:r w:rsidR="008A5F91">
        <w:rPr>
          <w:rFonts w:eastAsia="Times New Roman"/>
        </w:rPr>
        <w:t>ted</w:t>
      </w:r>
      <w:r w:rsidR="00665EA0" w:rsidRPr="0092403E">
        <w:rPr>
          <w:rFonts w:eastAsia="Times New Roman"/>
        </w:rPr>
        <w:t xml:space="preserve"> </w:t>
      </w:r>
      <w:r w:rsidRPr="0092403E">
        <w:rPr>
          <w:rFonts w:eastAsia="Times New Roman"/>
        </w:rPr>
        <w:t xml:space="preserve">directly through </w:t>
      </w:r>
      <w:r w:rsidR="00C44177">
        <w:rPr>
          <w:rFonts w:eastAsia="Times New Roman"/>
        </w:rPr>
        <w:t>YCSPI</w:t>
      </w:r>
      <w:r w:rsidRPr="0092403E">
        <w:rPr>
          <w:rFonts w:eastAsia="Times New Roman"/>
        </w:rPr>
        <w:t>.</w:t>
      </w:r>
    </w:p>
    <w:p w14:paraId="4140657A" w14:textId="56B16BB1" w:rsidR="007C099E" w:rsidRPr="00A6609D" w:rsidRDefault="007C099E" w:rsidP="00A6609D">
      <w:pPr>
        <w:pStyle w:val="ListParagraph"/>
        <w:numPr>
          <w:ilvl w:val="0"/>
          <w:numId w:val="3"/>
        </w:numPr>
        <w:spacing w:after="60"/>
        <w:rPr>
          <w:b/>
          <w:bCs/>
        </w:rPr>
      </w:pPr>
      <w:r w:rsidRPr="00A6609D">
        <w:rPr>
          <w:b/>
          <w:bCs/>
        </w:rPr>
        <w:t xml:space="preserve">What is the best way for people to apply for </w:t>
      </w:r>
      <w:r w:rsidR="0092403E" w:rsidRPr="00A6609D">
        <w:rPr>
          <w:b/>
          <w:bCs/>
        </w:rPr>
        <w:t>the Bridging Rental Assistance Program (</w:t>
      </w:r>
      <w:r w:rsidRPr="00A6609D">
        <w:rPr>
          <w:b/>
          <w:bCs/>
        </w:rPr>
        <w:t>BRAP</w:t>
      </w:r>
      <w:r w:rsidR="0092403E" w:rsidRPr="00A6609D">
        <w:rPr>
          <w:b/>
          <w:bCs/>
        </w:rPr>
        <w:t>)</w:t>
      </w:r>
      <w:r w:rsidRPr="00A6609D">
        <w:rPr>
          <w:b/>
          <w:bCs/>
        </w:rPr>
        <w:t>?</w:t>
      </w:r>
    </w:p>
    <w:p w14:paraId="6170AE0E" w14:textId="3D044CA7" w:rsidR="008A5F91" w:rsidRPr="0092403E" w:rsidRDefault="007C099E" w:rsidP="008A5F91">
      <w:pPr>
        <w:spacing w:after="0"/>
      </w:pPr>
      <w:r w:rsidRPr="0092403E">
        <w:t xml:space="preserve">The best way to apply for BRAP is </w:t>
      </w:r>
      <w:r w:rsidR="00C44177">
        <w:t>according to</w:t>
      </w:r>
      <w:r w:rsidRPr="0092403E">
        <w:t xml:space="preserve"> current practice. </w:t>
      </w:r>
      <w:r w:rsidR="008A5F91">
        <w:t>A</w:t>
      </w:r>
      <w:r w:rsidRPr="0092403E">
        <w:t>pplicant</w:t>
      </w:r>
      <w:r w:rsidR="008A5F91">
        <w:t>s</w:t>
      </w:r>
      <w:r w:rsidRPr="0092403E">
        <w:t xml:space="preserve"> </w:t>
      </w:r>
      <w:r w:rsidR="008A5F91">
        <w:t xml:space="preserve">who </w:t>
      </w:r>
      <w:r w:rsidRPr="0092403E">
        <w:t>meet MaineCare Section 17 eligibility and one of BRAP’s three (3) priorities</w:t>
      </w:r>
      <w:r w:rsidR="00C44177">
        <w:t>, can</w:t>
      </w:r>
      <w:r w:rsidRPr="0092403E">
        <w:t xml:space="preserve"> submit an application</w:t>
      </w:r>
      <w:r w:rsidR="008A5F91">
        <w:t xml:space="preserve"> (</w:t>
      </w:r>
      <w:hyperlink r:id="rId7" w:history="1">
        <w:r w:rsidR="008A5F91" w:rsidRPr="00EE4491">
          <w:rPr>
            <w:rStyle w:val="Hyperlink"/>
          </w:rPr>
          <w:t>https://www.shalomhouseinc.org/wp-content/uploads/2019/01/BRAP-App-Effective-April-2019.pdf</w:t>
        </w:r>
      </w:hyperlink>
      <w:r w:rsidR="008A5F91">
        <w:t xml:space="preserve">) </w:t>
      </w:r>
    </w:p>
    <w:p w14:paraId="719D97B3" w14:textId="6805AE80" w:rsidR="00C44177" w:rsidRDefault="007C099E" w:rsidP="008A5F91">
      <w:pPr>
        <w:spacing w:after="360"/>
      </w:pPr>
      <w:r w:rsidRPr="0092403E">
        <w:t xml:space="preserve"> </w:t>
      </w:r>
      <w:r w:rsidR="008A5F91">
        <w:t>to</w:t>
      </w:r>
      <w:r w:rsidR="008A5F91" w:rsidRPr="0092403E">
        <w:t xml:space="preserve"> their LAA</w:t>
      </w:r>
      <w:r w:rsidR="008A5F91">
        <w:t xml:space="preserve"> (list with counties served below)</w:t>
      </w:r>
      <w:r w:rsidR="008A5F91" w:rsidRPr="0092403E">
        <w:t>.</w:t>
      </w:r>
    </w:p>
    <w:p w14:paraId="180E4C3B" w14:textId="0E4A82C6" w:rsidR="00A51D90" w:rsidRPr="0092403E" w:rsidRDefault="00A51D90" w:rsidP="00665EA0">
      <w:pPr>
        <w:spacing w:after="120"/>
        <w:jc w:val="center"/>
        <w:rPr>
          <w:rFonts w:cstheme="minorHAnsi"/>
          <w:b/>
          <w:bCs/>
        </w:rPr>
      </w:pPr>
      <w:r w:rsidRPr="0092403E">
        <w:rPr>
          <w:rFonts w:cstheme="minorHAnsi"/>
          <w:b/>
          <w:bCs/>
        </w:rPr>
        <w:t xml:space="preserve">Local Administrative Agency </w:t>
      </w:r>
      <w:bookmarkEnd w:id="0"/>
      <w:r w:rsidRPr="0092403E">
        <w:rPr>
          <w:rFonts w:cstheme="minorHAnsi"/>
          <w:b/>
          <w:bCs/>
        </w:rPr>
        <w:t>(LAA) Contact Information</w:t>
      </w:r>
    </w:p>
    <w:p w14:paraId="778F39F0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  <w:sectPr w:rsidR="00A51D90" w:rsidRPr="0092403E" w:rsidSect="00D82C0F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CAEA978" w14:textId="41EADE93" w:rsidR="00A51D90" w:rsidRPr="0092403E" w:rsidRDefault="00A51D90" w:rsidP="0092403E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ANDROSCOGGIN, FRANKLIN, AND OXFORD COUNTIES </w:t>
      </w:r>
    </w:p>
    <w:p w14:paraId="63A82F0B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Common Ties Mental Health Services</w:t>
      </w:r>
    </w:p>
    <w:p w14:paraId="462199A7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P.O. Box 1319 </w:t>
      </w:r>
    </w:p>
    <w:p w14:paraId="121081A6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Lewiston, ME 04243 </w:t>
      </w:r>
    </w:p>
    <w:p w14:paraId="529B06B5" w14:textId="77777777" w:rsidR="007C099E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Tel. 207-795-6710 </w:t>
      </w:r>
    </w:p>
    <w:p w14:paraId="1E4A78F3" w14:textId="2980F09A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Fax: 207-795-6714 (Attn: Housing) </w:t>
      </w:r>
    </w:p>
    <w:p w14:paraId="2A0ECC3C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BDD7FE" w14:textId="1A3CB255" w:rsidR="00A51D90" w:rsidRPr="0092403E" w:rsidRDefault="00A51D90" w:rsidP="0092403E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YORK, CUMBERLAND, KNOX, LINCOLN, SAGADAHOC, AND WALDO COUNTIES </w:t>
      </w:r>
    </w:p>
    <w:p w14:paraId="5213D59B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Shalom House, Inc. </w:t>
      </w:r>
    </w:p>
    <w:p w14:paraId="5DF68D33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106 Gilman Street </w:t>
      </w:r>
    </w:p>
    <w:p w14:paraId="5693BAF6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Portland, ME 04102 </w:t>
      </w:r>
    </w:p>
    <w:p w14:paraId="2FDBEE5E" w14:textId="77777777" w:rsidR="007C099E" w:rsidRPr="0092403E" w:rsidRDefault="00A51D90" w:rsidP="007C099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Tel. 207-874-1080 </w:t>
      </w:r>
    </w:p>
    <w:p w14:paraId="7C785C9C" w14:textId="77777777" w:rsidR="00A51D90" w:rsidRPr="0092403E" w:rsidRDefault="00A51D90" w:rsidP="00665E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Fax: 207-874-1077 </w:t>
      </w:r>
    </w:p>
    <w:p w14:paraId="3085C66E" w14:textId="063A0DEA" w:rsidR="00A51D90" w:rsidRPr="0092403E" w:rsidRDefault="00A51D90" w:rsidP="0092403E">
      <w:pPr>
        <w:pStyle w:val="Default"/>
        <w:spacing w:after="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AROOSTOOK, HANCOCK, PENOBSCOT, PISCATAQUIS, AND WASHINGTON COUNTIES </w:t>
      </w:r>
    </w:p>
    <w:p w14:paraId="171A4A3F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Community Health &amp; Counseling Services </w:t>
      </w:r>
    </w:p>
    <w:p w14:paraId="669F1605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P.O. Box 425 </w:t>
      </w:r>
    </w:p>
    <w:p w14:paraId="001CB46F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Bangor, ME 04402-0425 </w:t>
      </w:r>
    </w:p>
    <w:p w14:paraId="6842A80A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Tel. 207-947-0366 </w:t>
      </w:r>
    </w:p>
    <w:p w14:paraId="60357DCB" w14:textId="33EEFF2A" w:rsidR="00A51D90" w:rsidRDefault="00A51D90" w:rsidP="00A51D9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BFC4B9" w14:textId="77777777" w:rsidR="0092403E" w:rsidRPr="0092403E" w:rsidRDefault="0092403E" w:rsidP="00A51D9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27CE20" w14:textId="77777777" w:rsidR="00A51D90" w:rsidRPr="0092403E" w:rsidRDefault="00A51D90" w:rsidP="0092403E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KENNEBEC AND SOMERSET COUNTIES </w:t>
      </w:r>
    </w:p>
    <w:p w14:paraId="351BABB8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2403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Kennebec Behavioral Health </w:t>
      </w:r>
    </w:p>
    <w:p w14:paraId="019782B2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67 Eustis Parkway </w:t>
      </w:r>
    </w:p>
    <w:p w14:paraId="2C7D99C4" w14:textId="77777777" w:rsidR="00A51D90" w:rsidRPr="0092403E" w:rsidRDefault="00A51D90" w:rsidP="00A51D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2403E">
        <w:rPr>
          <w:rFonts w:asciiTheme="minorHAnsi" w:hAnsiTheme="minorHAnsi" w:cstheme="minorHAnsi"/>
          <w:color w:val="auto"/>
          <w:sz w:val="22"/>
          <w:szCs w:val="22"/>
        </w:rPr>
        <w:t xml:space="preserve">Waterville, ME 04901 </w:t>
      </w:r>
    </w:p>
    <w:p w14:paraId="76106124" w14:textId="77777777" w:rsidR="007C099E" w:rsidRPr="0092403E" w:rsidRDefault="00A51D90" w:rsidP="007C099E">
      <w:pPr>
        <w:spacing w:after="0"/>
        <w:rPr>
          <w:rFonts w:cstheme="minorHAnsi"/>
        </w:rPr>
      </w:pPr>
      <w:r w:rsidRPr="0092403E">
        <w:rPr>
          <w:rFonts w:cstheme="minorHAnsi"/>
        </w:rPr>
        <w:t xml:space="preserve">Tel. 207-873-2136 </w:t>
      </w:r>
    </w:p>
    <w:p w14:paraId="0787AFA6" w14:textId="03262AC4" w:rsidR="00A51D90" w:rsidRPr="0092403E" w:rsidRDefault="00A51D90" w:rsidP="00665EA0">
      <w:pPr>
        <w:spacing w:after="0"/>
        <w:rPr>
          <w:rFonts w:cstheme="minorHAnsi"/>
        </w:rPr>
        <w:sectPr w:rsidR="00A51D90" w:rsidRPr="0092403E" w:rsidSect="00665EA0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  <w:r w:rsidRPr="0092403E">
        <w:rPr>
          <w:rFonts w:cstheme="minorHAnsi"/>
        </w:rPr>
        <w:t>Fax: 207-660-453</w:t>
      </w:r>
      <w:bookmarkEnd w:id="1"/>
      <w:r w:rsidR="00665EA0">
        <w:rPr>
          <w:rFonts w:cstheme="minorHAnsi"/>
        </w:rPr>
        <w:t>9</w:t>
      </w:r>
    </w:p>
    <w:bookmarkEnd w:id="2"/>
    <w:p w14:paraId="467369BB" w14:textId="77777777" w:rsidR="0092403E" w:rsidRPr="0092403E" w:rsidRDefault="0092403E" w:rsidP="00665EA0">
      <w:pPr>
        <w:spacing w:after="0"/>
      </w:pPr>
    </w:p>
    <w:sectPr w:rsidR="0092403E" w:rsidRPr="0092403E" w:rsidSect="00A51D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77" w14:textId="77777777" w:rsidR="00665EA0" w:rsidRDefault="00665EA0" w:rsidP="00665EA0">
      <w:pPr>
        <w:spacing w:after="0" w:line="240" w:lineRule="auto"/>
      </w:pPr>
      <w:r>
        <w:separator/>
      </w:r>
    </w:p>
  </w:endnote>
  <w:endnote w:type="continuationSeparator" w:id="0">
    <w:p w14:paraId="13E5C9EB" w14:textId="77777777" w:rsidR="00665EA0" w:rsidRDefault="00665EA0" w:rsidP="006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BEE5" w14:textId="77777777" w:rsidR="00665EA0" w:rsidRDefault="00665EA0" w:rsidP="00665EA0">
      <w:pPr>
        <w:spacing w:after="0" w:line="240" w:lineRule="auto"/>
      </w:pPr>
      <w:r>
        <w:separator/>
      </w:r>
    </w:p>
  </w:footnote>
  <w:footnote w:type="continuationSeparator" w:id="0">
    <w:p w14:paraId="2B05D636" w14:textId="77777777" w:rsidR="00665EA0" w:rsidRDefault="00665EA0" w:rsidP="0066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C71"/>
    <w:multiLevelType w:val="hybridMultilevel"/>
    <w:tmpl w:val="8F7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7C27"/>
    <w:multiLevelType w:val="hybridMultilevel"/>
    <w:tmpl w:val="D76C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78859">
    <w:abstractNumId w:val="0"/>
  </w:num>
  <w:num w:numId="2" w16cid:durableId="282078439">
    <w:abstractNumId w:val="0"/>
  </w:num>
  <w:num w:numId="3" w16cid:durableId="159490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5D"/>
    <w:rsid w:val="000C0529"/>
    <w:rsid w:val="00286B25"/>
    <w:rsid w:val="002E731A"/>
    <w:rsid w:val="0041381F"/>
    <w:rsid w:val="00462AFF"/>
    <w:rsid w:val="004E04B4"/>
    <w:rsid w:val="006159B2"/>
    <w:rsid w:val="00665EA0"/>
    <w:rsid w:val="006769DE"/>
    <w:rsid w:val="00703528"/>
    <w:rsid w:val="007464F4"/>
    <w:rsid w:val="007A35EF"/>
    <w:rsid w:val="007C099E"/>
    <w:rsid w:val="008206F4"/>
    <w:rsid w:val="008A5F91"/>
    <w:rsid w:val="008F2F80"/>
    <w:rsid w:val="0092403E"/>
    <w:rsid w:val="009557F5"/>
    <w:rsid w:val="00A4245D"/>
    <w:rsid w:val="00A51D90"/>
    <w:rsid w:val="00A6609D"/>
    <w:rsid w:val="00AA75D4"/>
    <w:rsid w:val="00B76EB3"/>
    <w:rsid w:val="00C44177"/>
    <w:rsid w:val="00CB25B5"/>
    <w:rsid w:val="00D82C0F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A663"/>
  <w15:chartTrackingRefBased/>
  <w15:docId w15:val="{92D457A3-E83E-4307-A00D-4E3BA10A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A51D90"/>
    <w:pPr>
      <w:autoSpaceDE w:val="0"/>
      <w:autoSpaceDN w:val="0"/>
      <w:spacing w:after="0" w:line="240" w:lineRule="auto"/>
    </w:pPr>
    <w:rPr>
      <w:rFonts w:ascii="Garamond" w:hAnsi="Garamond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A0"/>
  </w:style>
  <w:style w:type="paragraph" w:styleId="Footer">
    <w:name w:val="footer"/>
    <w:basedOn w:val="Normal"/>
    <w:link w:val="FooterChar"/>
    <w:uiPriority w:val="99"/>
    <w:unhideWhenUsed/>
    <w:rsid w:val="0066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alomhouseinc.org/wp-content/uploads/2019/01/BRAP-App-Effective-April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Grazia</dc:creator>
  <cp:keywords/>
  <dc:description/>
  <cp:lastModifiedBy>Norman Maze</cp:lastModifiedBy>
  <cp:revision>3</cp:revision>
  <dcterms:created xsi:type="dcterms:W3CDTF">2023-04-12T17:41:00Z</dcterms:created>
  <dcterms:modified xsi:type="dcterms:W3CDTF">2023-04-12T17:41:00Z</dcterms:modified>
</cp:coreProperties>
</file>