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5286B" w14:textId="044C460F" w:rsidR="00AC1C66" w:rsidRPr="00A74EC4" w:rsidRDefault="00E9055C" w:rsidP="0054404A">
      <w:pPr>
        <w:spacing w:line="240" w:lineRule="auto"/>
        <w:contextualSpacing/>
        <w:rPr>
          <w:rFonts w:cstheme="minorHAnsi"/>
          <w:b/>
          <w:sz w:val="21"/>
          <w:szCs w:val="21"/>
        </w:rPr>
      </w:pPr>
      <w:r w:rsidRPr="00A74EC4">
        <w:rPr>
          <w:rFonts w:cstheme="minorHAnsi"/>
          <w:b/>
          <w:sz w:val="21"/>
          <w:szCs w:val="21"/>
        </w:rPr>
        <w:t xml:space="preserve">Policy/Advocacy Update – </w:t>
      </w:r>
      <w:r w:rsidR="00D518C0">
        <w:rPr>
          <w:rFonts w:cstheme="minorHAnsi"/>
          <w:b/>
          <w:sz w:val="21"/>
          <w:szCs w:val="21"/>
        </w:rPr>
        <w:t>11</w:t>
      </w:r>
      <w:r w:rsidR="002817E7" w:rsidRPr="00A74EC4">
        <w:rPr>
          <w:rFonts w:cstheme="minorHAnsi"/>
          <w:b/>
          <w:sz w:val="21"/>
          <w:szCs w:val="21"/>
        </w:rPr>
        <w:t>/</w:t>
      </w:r>
      <w:r w:rsidR="00D06756">
        <w:rPr>
          <w:rFonts w:cstheme="minorHAnsi"/>
          <w:b/>
          <w:sz w:val="21"/>
          <w:szCs w:val="21"/>
        </w:rPr>
        <w:t>6</w:t>
      </w:r>
      <w:r w:rsidR="00EF7C23" w:rsidRPr="00A74EC4">
        <w:rPr>
          <w:rFonts w:cstheme="minorHAnsi"/>
          <w:b/>
          <w:sz w:val="21"/>
          <w:szCs w:val="21"/>
        </w:rPr>
        <w:t>/2017</w:t>
      </w:r>
    </w:p>
    <w:p w14:paraId="09A2E1F6" w14:textId="77777777" w:rsidR="00183CE6" w:rsidRPr="00A74EC4" w:rsidRDefault="00183CE6" w:rsidP="0054404A">
      <w:pPr>
        <w:spacing w:line="240" w:lineRule="auto"/>
        <w:contextualSpacing/>
        <w:rPr>
          <w:rFonts w:cstheme="minorHAnsi"/>
          <w:b/>
          <w:sz w:val="12"/>
          <w:szCs w:val="12"/>
        </w:rPr>
      </w:pPr>
    </w:p>
    <w:p w14:paraId="703116E2" w14:textId="66DEBA6D" w:rsidR="00116143" w:rsidRPr="00A74EC4" w:rsidRDefault="00A73A3B" w:rsidP="0054404A">
      <w:pPr>
        <w:spacing w:line="240" w:lineRule="auto"/>
        <w:contextualSpacing/>
        <w:rPr>
          <w:rFonts w:cstheme="minorHAnsi"/>
          <w:b/>
          <w:sz w:val="21"/>
          <w:szCs w:val="21"/>
        </w:rPr>
      </w:pPr>
      <w:r w:rsidRPr="00A74EC4">
        <w:rPr>
          <w:rFonts w:cstheme="minorHAnsi"/>
          <w:b/>
          <w:sz w:val="21"/>
          <w:szCs w:val="21"/>
        </w:rPr>
        <w:t>Federal Legislation Update:</w:t>
      </w:r>
      <w:r w:rsidR="00200455" w:rsidRPr="00A74EC4">
        <w:rPr>
          <w:rFonts w:cstheme="minorHAnsi"/>
          <w:b/>
          <w:sz w:val="21"/>
          <w:szCs w:val="21"/>
        </w:rPr>
        <w:t xml:space="preserve">  </w:t>
      </w:r>
    </w:p>
    <w:p w14:paraId="259BB48F" w14:textId="2E08B904" w:rsidR="00E42559" w:rsidRDefault="0066382E" w:rsidP="006848F5">
      <w:pPr>
        <w:spacing w:line="240" w:lineRule="auto"/>
        <w:contextualSpacing/>
        <w:rPr>
          <w:rFonts w:eastAsia="Times New Roman" w:cstheme="minorHAnsi"/>
          <w:sz w:val="21"/>
          <w:szCs w:val="21"/>
        </w:rPr>
      </w:pPr>
      <w:r>
        <w:rPr>
          <w:rFonts w:eastAsia="Times New Roman" w:cstheme="minorHAnsi"/>
          <w:b/>
          <w:bCs/>
          <w:color w:val="000000"/>
          <w:sz w:val="21"/>
          <w:szCs w:val="21"/>
        </w:rPr>
        <w:t xml:space="preserve">Budget &amp; </w:t>
      </w:r>
      <w:r w:rsidR="00E42559" w:rsidRPr="00E42559">
        <w:rPr>
          <w:rFonts w:eastAsia="Times New Roman" w:cstheme="minorHAnsi"/>
          <w:b/>
          <w:bCs/>
          <w:color w:val="000000"/>
          <w:sz w:val="21"/>
          <w:szCs w:val="21"/>
        </w:rPr>
        <w:t>Appropriations Update</w:t>
      </w:r>
      <w:r w:rsidR="006017A5">
        <w:rPr>
          <w:rFonts w:eastAsia="Times New Roman" w:cstheme="minorHAnsi"/>
          <w:b/>
          <w:bCs/>
          <w:color w:val="000000"/>
          <w:sz w:val="21"/>
          <w:szCs w:val="21"/>
        </w:rPr>
        <w:t xml:space="preserve"> (Including THUD) – </w:t>
      </w:r>
      <w:r w:rsidR="006017A5" w:rsidRPr="006017A5">
        <w:rPr>
          <w:rFonts w:eastAsia="Times New Roman" w:cstheme="minorHAnsi"/>
          <w:b/>
          <w:bCs/>
          <w:i/>
          <w:color w:val="000000"/>
          <w:sz w:val="21"/>
          <w:szCs w:val="21"/>
          <w:highlight w:val="yellow"/>
          <w:u w:val="single"/>
        </w:rPr>
        <w:t>Update</w:t>
      </w:r>
      <w:r w:rsidR="006017A5">
        <w:rPr>
          <w:rFonts w:eastAsia="Times New Roman" w:cstheme="minorHAnsi"/>
          <w:b/>
          <w:bCs/>
          <w:color w:val="000000"/>
          <w:sz w:val="21"/>
          <w:szCs w:val="21"/>
        </w:rPr>
        <w:t xml:space="preserve"> </w:t>
      </w:r>
      <w:r w:rsidR="00E42559">
        <w:rPr>
          <w:rFonts w:eastAsia="Times New Roman" w:cstheme="minorHAnsi"/>
          <w:b/>
          <w:bCs/>
          <w:color w:val="000000"/>
          <w:sz w:val="21"/>
          <w:szCs w:val="21"/>
        </w:rPr>
        <w:t xml:space="preserve">– </w:t>
      </w:r>
      <w:r w:rsidR="00E42559" w:rsidRPr="00E42559">
        <w:rPr>
          <w:rFonts w:eastAsia="Times New Roman" w:cstheme="minorHAnsi"/>
          <w:bCs/>
          <w:color w:val="000000"/>
          <w:sz w:val="21"/>
          <w:szCs w:val="21"/>
        </w:rPr>
        <w:t xml:space="preserve">The week of 9/4, </w:t>
      </w:r>
      <w:r w:rsidR="00E42559" w:rsidRPr="00E42559">
        <w:rPr>
          <w:rFonts w:eastAsia="Times New Roman" w:cstheme="minorHAnsi"/>
          <w:color w:val="000000"/>
          <w:sz w:val="21"/>
          <w:szCs w:val="21"/>
        </w:rPr>
        <w:t>Congress approved a Continuing Resolution (CR) to fund the government through 12/8/17, as part of a package that also suspended the debt ceiling for three months and provided more than $15 billion in emergency funding to address urgent hurricane-related needs.  Because the HUD rental assistance programs are funded on a cale</w:t>
      </w:r>
      <w:r w:rsidR="00E42559" w:rsidRPr="00E42559">
        <w:rPr>
          <w:rFonts w:eastAsia="Times New Roman" w:cstheme="minorHAnsi"/>
          <w:sz w:val="21"/>
          <w:szCs w:val="21"/>
        </w:rPr>
        <w:t xml:space="preserve">ndar year basis, the CR will not alter current funding levels for these programs.  </w:t>
      </w:r>
    </w:p>
    <w:p w14:paraId="520B700C" w14:textId="77777777" w:rsidR="00E42559" w:rsidRPr="00E42559" w:rsidRDefault="00E42559" w:rsidP="006848F5">
      <w:pPr>
        <w:spacing w:line="240" w:lineRule="auto"/>
        <w:contextualSpacing/>
        <w:rPr>
          <w:rFonts w:eastAsia="Times New Roman" w:cstheme="minorHAnsi"/>
          <w:sz w:val="8"/>
          <w:szCs w:val="8"/>
        </w:rPr>
      </w:pPr>
    </w:p>
    <w:p w14:paraId="67DF1CFF" w14:textId="275BB4F5" w:rsidR="0066382E" w:rsidRPr="0066382E" w:rsidRDefault="006017A5" w:rsidP="006848F5">
      <w:pPr>
        <w:spacing w:line="240" w:lineRule="auto"/>
        <w:contextualSpacing/>
        <w:rPr>
          <w:rFonts w:eastAsia="Times New Roman" w:cstheme="minorHAnsi"/>
          <w:color w:val="000000"/>
          <w:sz w:val="21"/>
          <w:szCs w:val="21"/>
        </w:rPr>
      </w:pPr>
      <w:r w:rsidRPr="006017A5">
        <w:rPr>
          <w:rFonts w:eastAsia="Times New Roman" w:cstheme="minorHAnsi"/>
          <w:color w:val="000000"/>
          <w:sz w:val="21"/>
          <w:szCs w:val="21"/>
          <w:u w:val="single"/>
        </w:rPr>
        <w:t>According to CBPP</w:t>
      </w:r>
      <w:r w:rsidR="00D06756">
        <w:rPr>
          <w:rFonts w:eastAsia="Times New Roman" w:cstheme="minorHAnsi"/>
          <w:color w:val="000000"/>
          <w:sz w:val="21"/>
          <w:szCs w:val="21"/>
        </w:rPr>
        <w:t>: “</w:t>
      </w:r>
      <w:r w:rsidR="0066382E" w:rsidRPr="0066382E">
        <w:rPr>
          <w:rFonts w:eastAsia="Times New Roman" w:cstheme="minorHAnsi"/>
          <w:color w:val="000000"/>
          <w:sz w:val="21"/>
          <w:szCs w:val="21"/>
        </w:rPr>
        <w:t xml:space="preserve">Congress has begun to negotiate a final 2018 budget agreement — including funding levels for HUD housing and community development programs — with the goal of wrapping things up by early December.  With the number of households struggling to pay rent near </w:t>
      </w:r>
      <w:hyperlink r:id="rId8" w:history="1">
        <w:r w:rsidR="0066382E" w:rsidRPr="0066382E">
          <w:rPr>
            <w:rStyle w:val="Hyperlink"/>
            <w:rFonts w:eastAsia="Times New Roman" w:cstheme="minorHAnsi"/>
            <w:sz w:val="21"/>
            <w:szCs w:val="21"/>
          </w:rPr>
          <w:t>historic highs</w:t>
        </w:r>
      </w:hyperlink>
      <w:r w:rsidR="0066382E" w:rsidRPr="0066382E">
        <w:rPr>
          <w:rFonts w:eastAsia="Times New Roman" w:cstheme="minorHAnsi"/>
          <w:color w:val="000000"/>
          <w:sz w:val="21"/>
          <w:szCs w:val="21"/>
        </w:rPr>
        <w:t xml:space="preserve">, and federal rent aid reaching only </w:t>
      </w:r>
      <w:hyperlink r:id="rId9" w:history="1">
        <w:r w:rsidR="0066382E" w:rsidRPr="0066382E">
          <w:rPr>
            <w:rStyle w:val="Hyperlink"/>
            <w:rFonts w:eastAsia="Times New Roman" w:cstheme="minorHAnsi"/>
            <w:sz w:val="21"/>
            <w:szCs w:val="21"/>
          </w:rPr>
          <w:t>1 in 4 eligible households</w:t>
        </w:r>
      </w:hyperlink>
      <w:r w:rsidR="0066382E" w:rsidRPr="0066382E">
        <w:rPr>
          <w:rFonts w:eastAsia="Times New Roman" w:cstheme="minorHAnsi"/>
          <w:color w:val="000000"/>
          <w:sz w:val="21"/>
          <w:szCs w:val="21"/>
        </w:rPr>
        <w:t>, one priority for HUD’s 2018 budget is to provide rent aid to at least the same number of households next year as are receiving assistance this year.  </w:t>
      </w:r>
      <w:r w:rsidR="0066382E" w:rsidRPr="0066382E">
        <w:rPr>
          <w:rFonts w:eastAsia="Times New Roman" w:cstheme="minorHAnsi"/>
          <w:color w:val="000000"/>
          <w:sz w:val="21"/>
          <w:szCs w:val="21"/>
        </w:rPr>
        <w:br/>
        <w:t> </w:t>
      </w:r>
      <w:r w:rsidR="0066382E" w:rsidRPr="0066382E">
        <w:rPr>
          <w:rFonts w:eastAsia="Times New Roman" w:cstheme="minorHAnsi"/>
          <w:color w:val="000000"/>
          <w:sz w:val="21"/>
          <w:szCs w:val="21"/>
        </w:rPr>
        <w:br/>
        <w:t xml:space="preserve">Yet the Senate and House fiscal year 2018 funding bills would cut the number of Housing Choice Vouchers (HCV) next year by 40,000 and 120,000, respectively, </w:t>
      </w:r>
      <w:r>
        <w:rPr>
          <w:rFonts w:eastAsia="Times New Roman" w:cstheme="minorHAnsi"/>
          <w:color w:val="000000"/>
          <w:sz w:val="21"/>
          <w:szCs w:val="21"/>
        </w:rPr>
        <w:t>our</w:t>
      </w:r>
      <w:r w:rsidR="0066382E" w:rsidRPr="0066382E">
        <w:rPr>
          <w:rFonts w:eastAsia="Times New Roman" w:cstheme="minorHAnsi"/>
          <w:color w:val="000000"/>
          <w:sz w:val="21"/>
          <w:szCs w:val="21"/>
        </w:rPr>
        <w:t xml:space="preserve"> </w:t>
      </w:r>
      <w:hyperlink r:id="rId10" w:history="1">
        <w:r w:rsidR="0066382E" w:rsidRPr="0066382E">
          <w:rPr>
            <w:rStyle w:val="Hyperlink"/>
            <w:rFonts w:eastAsia="Times New Roman" w:cstheme="minorHAnsi"/>
            <w:sz w:val="21"/>
            <w:szCs w:val="21"/>
          </w:rPr>
          <w:t>new analysis</w:t>
        </w:r>
      </w:hyperlink>
      <w:r w:rsidR="0066382E" w:rsidRPr="0066382E">
        <w:rPr>
          <w:rFonts w:eastAsia="Times New Roman" w:cstheme="minorHAnsi"/>
          <w:color w:val="000000"/>
          <w:sz w:val="21"/>
          <w:szCs w:val="21"/>
        </w:rPr>
        <w:t xml:space="preserve"> of updated program cost data finds, leaving many low-income seniors, people with disabilities, and families with children without needed help to afford housing.  </w:t>
      </w:r>
      <w:r>
        <w:rPr>
          <w:rFonts w:eastAsia="Times New Roman" w:cstheme="minorHAnsi"/>
          <w:color w:val="000000"/>
          <w:sz w:val="21"/>
          <w:szCs w:val="21"/>
        </w:rPr>
        <w:t xml:space="preserve">Our </w:t>
      </w:r>
      <w:r w:rsidR="0066382E" w:rsidRPr="0066382E">
        <w:rPr>
          <w:rFonts w:eastAsia="Times New Roman" w:cstheme="minorHAnsi"/>
          <w:color w:val="000000"/>
          <w:sz w:val="21"/>
          <w:szCs w:val="21"/>
        </w:rPr>
        <w:t xml:space="preserve">blog details the </w:t>
      </w:r>
      <w:hyperlink r:id="rId11" w:history="1">
        <w:r w:rsidR="0066382E" w:rsidRPr="0066382E">
          <w:rPr>
            <w:rStyle w:val="Hyperlink"/>
            <w:rFonts w:eastAsia="Times New Roman" w:cstheme="minorHAnsi"/>
            <w:sz w:val="21"/>
            <w:szCs w:val="21"/>
          </w:rPr>
          <w:t>potential impact in every state</w:t>
        </w:r>
      </w:hyperlink>
      <w:r w:rsidR="0066382E" w:rsidRPr="0066382E">
        <w:rPr>
          <w:rFonts w:eastAsia="Times New Roman" w:cstheme="minorHAnsi"/>
          <w:color w:val="000000"/>
          <w:sz w:val="21"/>
          <w:szCs w:val="21"/>
        </w:rPr>
        <w:t xml:space="preserve">. (For more on housing vouchers’ impact, be sure to check our </w:t>
      </w:r>
      <w:hyperlink r:id="rId12" w:history="1">
        <w:r w:rsidR="0066382E" w:rsidRPr="0066382E">
          <w:rPr>
            <w:rStyle w:val="Hyperlink"/>
            <w:rFonts w:eastAsia="Times New Roman" w:cstheme="minorHAnsi"/>
            <w:sz w:val="21"/>
            <w:szCs w:val="21"/>
          </w:rPr>
          <w:t>state fact sheets</w:t>
        </w:r>
      </w:hyperlink>
      <w:r w:rsidR="0066382E" w:rsidRPr="0066382E">
        <w:rPr>
          <w:rFonts w:eastAsia="Times New Roman" w:cstheme="minorHAnsi"/>
          <w:color w:val="000000"/>
          <w:sz w:val="21"/>
          <w:szCs w:val="21"/>
        </w:rPr>
        <w:t>).  To avoid cuts in assistance, Congress should increase funding for voucher renewals in the final 2018 bill.</w:t>
      </w:r>
      <w:r>
        <w:rPr>
          <w:rFonts w:eastAsia="Times New Roman" w:cstheme="minorHAnsi"/>
          <w:color w:val="000000"/>
          <w:sz w:val="21"/>
          <w:szCs w:val="21"/>
        </w:rPr>
        <w:t>”</w:t>
      </w:r>
    </w:p>
    <w:p w14:paraId="795E0F19" w14:textId="36684DA9" w:rsidR="002C2CA2" w:rsidRDefault="002C2CA2" w:rsidP="002C2CA2">
      <w:pPr>
        <w:spacing w:line="240" w:lineRule="auto"/>
        <w:contextualSpacing/>
        <w:rPr>
          <w:rFonts w:eastAsia="Times New Roman" w:cstheme="minorHAnsi"/>
          <w:b/>
          <w:color w:val="000000"/>
          <w:sz w:val="21"/>
          <w:szCs w:val="21"/>
        </w:rPr>
      </w:pPr>
      <w:r w:rsidRPr="002C2CA2">
        <w:rPr>
          <w:rFonts w:eastAsia="Times New Roman" w:cstheme="minorHAnsi"/>
          <w:b/>
          <w:color w:val="000000"/>
          <w:sz w:val="21"/>
          <w:szCs w:val="21"/>
        </w:rPr>
        <w:tab/>
      </w:r>
      <w:r w:rsidRPr="002C2CA2">
        <w:rPr>
          <w:rFonts w:eastAsia="Times New Roman" w:cstheme="minorHAnsi"/>
          <w:b/>
          <w:color w:val="000000"/>
          <w:sz w:val="21"/>
          <w:szCs w:val="21"/>
        </w:rPr>
        <w:tab/>
      </w:r>
      <w:r w:rsidRPr="002C2CA2">
        <w:rPr>
          <w:rFonts w:eastAsia="Times New Roman" w:cstheme="minorHAnsi"/>
          <w:b/>
          <w:color w:val="000000"/>
          <w:sz w:val="21"/>
          <w:szCs w:val="21"/>
        </w:rPr>
        <w:tab/>
      </w:r>
      <w:r w:rsidRPr="002C2CA2">
        <w:rPr>
          <w:rFonts w:eastAsia="Times New Roman" w:cstheme="minorHAnsi"/>
          <w:b/>
          <w:color w:val="000000"/>
          <w:sz w:val="21"/>
          <w:szCs w:val="21"/>
        </w:rPr>
        <w:tab/>
      </w:r>
      <w:r w:rsidRPr="002C2CA2">
        <w:rPr>
          <w:rFonts w:eastAsia="Times New Roman" w:cstheme="minorHAnsi"/>
          <w:b/>
          <w:color w:val="000000"/>
          <w:sz w:val="21"/>
          <w:szCs w:val="21"/>
        </w:rPr>
        <w:tab/>
      </w:r>
    </w:p>
    <w:tbl>
      <w:tblPr>
        <w:tblStyle w:val="TableGrid"/>
        <w:tblW w:w="0" w:type="auto"/>
        <w:tblLook w:val="04A0" w:firstRow="1" w:lastRow="0" w:firstColumn="1" w:lastColumn="0" w:noHBand="0" w:noVBand="1"/>
      </w:tblPr>
      <w:tblGrid>
        <w:gridCol w:w="1745"/>
        <w:gridCol w:w="1743"/>
        <w:gridCol w:w="1743"/>
        <w:gridCol w:w="1745"/>
        <w:gridCol w:w="1780"/>
        <w:gridCol w:w="1746"/>
      </w:tblGrid>
      <w:tr w:rsidR="002C2CA2" w14:paraId="45E1ABE3" w14:textId="77777777" w:rsidTr="002C2CA2">
        <w:tc>
          <w:tcPr>
            <w:tcW w:w="1750" w:type="dxa"/>
          </w:tcPr>
          <w:p w14:paraId="3F46A6B7" w14:textId="268D337A" w:rsidR="002C2CA2" w:rsidRDefault="002C2CA2" w:rsidP="002C2CA2">
            <w:pPr>
              <w:contextualSpacing/>
              <w:rPr>
                <w:rFonts w:eastAsia="Times New Roman" w:cstheme="minorHAnsi"/>
                <w:b/>
                <w:color w:val="000000"/>
                <w:sz w:val="21"/>
                <w:szCs w:val="21"/>
              </w:rPr>
            </w:pPr>
            <w:r w:rsidRPr="002C2CA2">
              <w:rPr>
                <w:rFonts w:eastAsia="Times New Roman" w:cstheme="minorHAnsi"/>
                <w:b/>
                <w:color w:val="000000"/>
                <w:sz w:val="21"/>
                <w:szCs w:val="21"/>
              </w:rPr>
              <w:t>HUD / RD PROGRAMS</w:t>
            </w:r>
          </w:p>
        </w:tc>
        <w:tc>
          <w:tcPr>
            <w:tcW w:w="1750" w:type="dxa"/>
          </w:tcPr>
          <w:p w14:paraId="14768855" w14:textId="03DBFC3E" w:rsidR="002C2CA2" w:rsidRDefault="002C2CA2" w:rsidP="002C2CA2">
            <w:pPr>
              <w:contextualSpacing/>
              <w:rPr>
                <w:rFonts w:eastAsia="Times New Roman" w:cstheme="minorHAnsi"/>
                <w:b/>
                <w:color w:val="000000"/>
                <w:sz w:val="21"/>
                <w:szCs w:val="21"/>
              </w:rPr>
            </w:pPr>
            <w:r w:rsidRPr="002C2CA2">
              <w:rPr>
                <w:rFonts w:eastAsia="Times New Roman" w:cstheme="minorHAnsi"/>
                <w:b/>
                <w:color w:val="000000"/>
                <w:sz w:val="21"/>
                <w:szCs w:val="21"/>
              </w:rPr>
              <w:t>ENACTED FUNDING FY 2017 (IN MILLIONS)</w:t>
            </w:r>
          </w:p>
        </w:tc>
        <w:tc>
          <w:tcPr>
            <w:tcW w:w="1750" w:type="dxa"/>
          </w:tcPr>
          <w:p w14:paraId="2258F428" w14:textId="4BA60111" w:rsidR="002C2CA2" w:rsidRDefault="002C2CA2" w:rsidP="002C2CA2">
            <w:pPr>
              <w:contextualSpacing/>
              <w:rPr>
                <w:rFonts w:eastAsia="Times New Roman" w:cstheme="minorHAnsi"/>
                <w:b/>
                <w:color w:val="000000"/>
                <w:sz w:val="21"/>
                <w:szCs w:val="21"/>
              </w:rPr>
            </w:pPr>
            <w:r w:rsidRPr="002C2CA2">
              <w:rPr>
                <w:rFonts w:eastAsia="Times New Roman" w:cstheme="minorHAnsi"/>
                <w:b/>
                <w:color w:val="000000"/>
                <w:sz w:val="21"/>
                <w:szCs w:val="21"/>
              </w:rPr>
              <w:t>FY-18 WHITE HOUSE REQUEST (IN MILLIONS)</w:t>
            </w:r>
          </w:p>
        </w:tc>
        <w:tc>
          <w:tcPr>
            <w:tcW w:w="1750" w:type="dxa"/>
          </w:tcPr>
          <w:p w14:paraId="499B5CC0" w14:textId="27FA581A" w:rsidR="002C2CA2" w:rsidRDefault="002C2CA2" w:rsidP="002C2CA2">
            <w:pPr>
              <w:contextualSpacing/>
              <w:rPr>
                <w:rFonts w:eastAsia="Times New Roman" w:cstheme="minorHAnsi"/>
                <w:b/>
                <w:color w:val="000000"/>
                <w:sz w:val="21"/>
                <w:szCs w:val="21"/>
              </w:rPr>
            </w:pPr>
            <w:r w:rsidRPr="002C2CA2">
              <w:rPr>
                <w:rFonts w:eastAsia="Times New Roman" w:cstheme="minorHAnsi"/>
                <w:b/>
                <w:color w:val="000000"/>
                <w:sz w:val="21"/>
                <w:szCs w:val="21"/>
              </w:rPr>
              <w:t>FY-18 HOUSE SUB-COMMITTEE MARK [7/12/17] (IN MILLIONS)</w:t>
            </w:r>
          </w:p>
        </w:tc>
        <w:tc>
          <w:tcPr>
            <w:tcW w:w="1751" w:type="dxa"/>
          </w:tcPr>
          <w:p w14:paraId="684210C2" w14:textId="795DCE17" w:rsidR="002C2CA2" w:rsidRDefault="002C2CA2" w:rsidP="002C2CA2">
            <w:pPr>
              <w:contextualSpacing/>
              <w:rPr>
                <w:rFonts w:eastAsia="Times New Roman" w:cstheme="minorHAnsi"/>
                <w:b/>
                <w:color w:val="000000"/>
                <w:sz w:val="21"/>
                <w:szCs w:val="21"/>
              </w:rPr>
            </w:pPr>
            <w:r w:rsidRPr="002C2CA2">
              <w:rPr>
                <w:rFonts w:eastAsia="Times New Roman" w:cstheme="minorHAnsi"/>
                <w:b/>
                <w:color w:val="000000"/>
                <w:sz w:val="21"/>
                <w:szCs w:val="21"/>
              </w:rPr>
              <w:t xml:space="preserve">FY-18 SENATE </w:t>
            </w:r>
            <w:r w:rsidR="00417E10" w:rsidRPr="00417E10">
              <w:rPr>
                <w:rFonts w:eastAsia="Times New Roman" w:cstheme="minorHAnsi"/>
                <w:b/>
                <w:caps/>
                <w:color w:val="000000"/>
                <w:sz w:val="21"/>
                <w:szCs w:val="21"/>
              </w:rPr>
              <w:t xml:space="preserve">Appropriations Committee Approved </w:t>
            </w:r>
            <w:r w:rsidR="00417E10">
              <w:rPr>
                <w:rFonts w:eastAsia="Times New Roman" w:cstheme="minorHAnsi"/>
                <w:b/>
                <w:color w:val="000000"/>
                <w:sz w:val="21"/>
                <w:szCs w:val="21"/>
              </w:rPr>
              <w:t>[7/31</w:t>
            </w:r>
            <w:r w:rsidRPr="002C2CA2">
              <w:rPr>
                <w:rFonts w:eastAsia="Times New Roman" w:cstheme="minorHAnsi"/>
                <w:b/>
                <w:color w:val="000000"/>
                <w:sz w:val="21"/>
                <w:szCs w:val="21"/>
              </w:rPr>
              <w:t>/17] (IN MILLIONS)</w:t>
            </w:r>
          </w:p>
        </w:tc>
        <w:tc>
          <w:tcPr>
            <w:tcW w:w="1751" w:type="dxa"/>
          </w:tcPr>
          <w:p w14:paraId="4989C89B" w14:textId="5A7814B3" w:rsidR="002C2CA2" w:rsidRDefault="002C2CA2" w:rsidP="002C2CA2">
            <w:pPr>
              <w:contextualSpacing/>
              <w:rPr>
                <w:rFonts w:eastAsia="Times New Roman" w:cstheme="minorHAnsi"/>
                <w:b/>
                <w:color w:val="000000"/>
                <w:sz w:val="21"/>
                <w:szCs w:val="21"/>
              </w:rPr>
            </w:pPr>
            <w:r w:rsidRPr="002C2CA2">
              <w:rPr>
                <w:rFonts w:eastAsia="Times New Roman" w:cstheme="minorHAnsi"/>
                <w:b/>
                <w:color w:val="000000"/>
                <w:sz w:val="21"/>
                <w:szCs w:val="21"/>
              </w:rPr>
              <w:t>DIFFERENCE BETWEEN FY-18 SENATE SUB-COMMITTEE MARK AND FY-17 ENACTED (IN MILLIONS)</w:t>
            </w:r>
          </w:p>
        </w:tc>
      </w:tr>
      <w:tr w:rsidR="002C2CA2" w14:paraId="66734076" w14:textId="77777777" w:rsidTr="002C2CA2">
        <w:tc>
          <w:tcPr>
            <w:tcW w:w="1750" w:type="dxa"/>
          </w:tcPr>
          <w:p w14:paraId="7D8C0B89" w14:textId="41CADF0D" w:rsidR="002C2CA2" w:rsidRDefault="002C2CA2" w:rsidP="002C2CA2">
            <w:pPr>
              <w:contextualSpacing/>
              <w:rPr>
                <w:rFonts w:eastAsia="Times New Roman" w:cstheme="minorHAnsi"/>
                <w:b/>
                <w:color w:val="000000"/>
                <w:sz w:val="21"/>
                <w:szCs w:val="21"/>
              </w:rPr>
            </w:pPr>
            <w:r>
              <w:rPr>
                <w:rFonts w:eastAsia="Times New Roman" w:cstheme="minorHAnsi"/>
                <w:b/>
                <w:color w:val="000000"/>
                <w:sz w:val="21"/>
                <w:szCs w:val="21"/>
              </w:rPr>
              <w:t xml:space="preserve">Project-Based </w:t>
            </w:r>
            <w:r w:rsidR="00FB091F">
              <w:rPr>
                <w:rFonts w:eastAsia="Times New Roman" w:cstheme="minorHAnsi"/>
                <w:b/>
                <w:color w:val="000000"/>
                <w:sz w:val="21"/>
                <w:szCs w:val="21"/>
              </w:rPr>
              <w:t>Section 8</w:t>
            </w:r>
          </w:p>
        </w:tc>
        <w:tc>
          <w:tcPr>
            <w:tcW w:w="1750" w:type="dxa"/>
          </w:tcPr>
          <w:p w14:paraId="00A39271" w14:textId="65D683D1" w:rsidR="002C2CA2" w:rsidRDefault="002C2CA2" w:rsidP="002C2CA2">
            <w:pPr>
              <w:contextualSpacing/>
              <w:rPr>
                <w:rFonts w:eastAsia="Times New Roman" w:cstheme="minorHAnsi"/>
                <w:b/>
                <w:color w:val="000000"/>
                <w:sz w:val="21"/>
                <w:szCs w:val="21"/>
              </w:rPr>
            </w:pPr>
            <w:r>
              <w:rPr>
                <w:rFonts w:eastAsia="Times New Roman" w:cstheme="minorHAnsi"/>
                <w:b/>
                <w:color w:val="000000"/>
                <w:sz w:val="21"/>
                <w:szCs w:val="21"/>
              </w:rPr>
              <w:t>$10,816</w:t>
            </w:r>
          </w:p>
        </w:tc>
        <w:tc>
          <w:tcPr>
            <w:tcW w:w="1750" w:type="dxa"/>
          </w:tcPr>
          <w:p w14:paraId="1E359C58" w14:textId="1547F9EB" w:rsidR="002C2CA2" w:rsidRDefault="002C2CA2" w:rsidP="002C2CA2">
            <w:pPr>
              <w:contextualSpacing/>
              <w:rPr>
                <w:rFonts w:eastAsia="Times New Roman" w:cstheme="minorHAnsi"/>
                <w:b/>
                <w:color w:val="000000"/>
                <w:sz w:val="21"/>
                <w:szCs w:val="21"/>
              </w:rPr>
            </w:pPr>
            <w:r>
              <w:rPr>
                <w:rFonts w:eastAsia="Times New Roman" w:cstheme="minorHAnsi"/>
                <w:b/>
                <w:color w:val="000000"/>
                <w:sz w:val="21"/>
                <w:szCs w:val="21"/>
              </w:rPr>
              <w:t>$10,351</w:t>
            </w:r>
          </w:p>
        </w:tc>
        <w:tc>
          <w:tcPr>
            <w:tcW w:w="1750" w:type="dxa"/>
          </w:tcPr>
          <w:p w14:paraId="09BBA4A7" w14:textId="4938D73D" w:rsidR="002C2CA2" w:rsidRDefault="002C2CA2" w:rsidP="002C2CA2">
            <w:pPr>
              <w:contextualSpacing/>
              <w:rPr>
                <w:rFonts w:eastAsia="Times New Roman" w:cstheme="minorHAnsi"/>
                <w:b/>
                <w:color w:val="000000"/>
                <w:sz w:val="21"/>
                <w:szCs w:val="21"/>
              </w:rPr>
            </w:pPr>
            <w:r>
              <w:rPr>
                <w:rFonts w:eastAsia="Times New Roman" w:cstheme="minorHAnsi"/>
                <w:b/>
                <w:color w:val="000000"/>
                <w:sz w:val="21"/>
                <w:szCs w:val="21"/>
              </w:rPr>
              <w:t>$11,082</w:t>
            </w:r>
          </w:p>
        </w:tc>
        <w:tc>
          <w:tcPr>
            <w:tcW w:w="1751" w:type="dxa"/>
          </w:tcPr>
          <w:p w14:paraId="7EA860FC" w14:textId="6F6BC949" w:rsidR="002C2CA2" w:rsidRDefault="00417E10" w:rsidP="002C2CA2">
            <w:pPr>
              <w:contextualSpacing/>
              <w:rPr>
                <w:rFonts w:eastAsia="Times New Roman" w:cstheme="minorHAnsi"/>
                <w:b/>
                <w:color w:val="000000"/>
                <w:sz w:val="21"/>
                <w:szCs w:val="21"/>
              </w:rPr>
            </w:pPr>
            <w:r>
              <w:rPr>
                <w:rFonts w:eastAsia="Times New Roman" w:cstheme="minorHAnsi"/>
                <w:b/>
                <w:color w:val="000000"/>
                <w:sz w:val="21"/>
                <w:szCs w:val="21"/>
              </w:rPr>
              <w:t>$11,507</w:t>
            </w:r>
          </w:p>
        </w:tc>
        <w:tc>
          <w:tcPr>
            <w:tcW w:w="1751" w:type="dxa"/>
          </w:tcPr>
          <w:p w14:paraId="1C9DA297" w14:textId="0552F0A2" w:rsidR="002C2CA2" w:rsidRDefault="00417E10" w:rsidP="002C2CA2">
            <w:pPr>
              <w:contextualSpacing/>
              <w:rPr>
                <w:rFonts w:eastAsia="Times New Roman" w:cstheme="minorHAnsi"/>
                <w:b/>
                <w:color w:val="000000"/>
                <w:sz w:val="21"/>
                <w:szCs w:val="21"/>
              </w:rPr>
            </w:pPr>
            <w:r>
              <w:rPr>
                <w:rFonts w:eastAsia="Times New Roman" w:cstheme="minorHAnsi"/>
                <w:b/>
                <w:color w:val="000000"/>
                <w:sz w:val="21"/>
                <w:szCs w:val="21"/>
              </w:rPr>
              <w:t>$691</w:t>
            </w:r>
          </w:p>
        </w:tc>
      </w:tr>
      <w:tr w:rsidR="002C2CA2" w14:paraId="0FA18424" w14:textId="77777777" w:rsidTr="002C2CA2">
        <w:tc>
          <w:tcPr>
            <w:tcW w:w="1750" w:type="dxa"/>
          </w:tcPr>
          <w:p w14:paraId="6E7CE540" w14:textId="4FAA4279" w:rsidR="002C2CA2" w:rsidRDefault="002C2CA2" w:rsidP="002C2CA2">
            <w:pPr>
              <w:contextualSpacing/>
              <w:rPr>
                <w:rFonts w:eastAsia="Times New Roman" w:cstheme="minorHAnsi"/>
                <w:b/>
                <w:color w:val="000000"/>
                <w:sz w:val="21"/>
                <w:szCs w:val="21"/>
              </w:rPr>
            </w:pPr>
            <w:r>
              <w:rPr>
                <w:rFonts w:eastAsia="Times New Roman" w:cstheme="minorHAnsi"/>
                <w:b/>
                <w:color w:val="000000"/>
                <w:sz w:val="21"/>
                <w:szCs w:val="21"/>
              </w:rPr>
              <w:t>Tenant-Based Rental Assistance</w:t>
            </w:r>
          </w:p>
        </w:tc>
        <w:tc>
          <w:tcPr>
            <w:tcW w:w="1750" w:type="dxa"/>
          </w:tcPr>
          <w:p w14:paraId="4873C827" w14:textId="6045DA3C" w:rsidR="002C2CA2" w:rsidRDefault="002C2CA2" w:rsidP="002C2CA2">
            <w:pPr>
              <w:contextualSpacing/>
              <w:rPr>
                <w:rFonts w:eastAsia="Times New Roman" w:cstheme="minorHAnsi"/>
                <w:b/>
                <w:color w:val="000000"/>
                <w:sz w:val="21"/>
                <w:szCs w:val="21"/>
              </w:rPr>
            </w:pPr>
            <w:r>
              <w:rPr>
                <w:rFonts w:eastAsia="Times New Roman" w:cstheme="minorHAnsi"/>
                <w:b/>
                <w:color w:val="000000"/>
                <w:sz w:val="21"/>
                <w:szCs w:val="21"/>
              </w:rPr>
              <w:t>$20,292</w:t>
            </w:r>
          </w:p>
        </w:tc>
        <w:tc>
          <w:tcPr>
            <w:tcW w:w="1750" w:type="dxa"/>
          </w:tcPr>
          <w:p w14:paraId="1CD25C68" w14:textId="1164A4FF" w:rsidR="002C2CA2" w:rsidRDefault="002C2CA2" w:rsidP="002C2CA2">
            <w:pPr>
              <w:contextualSpacing/>
              <w:rPr>
                <w:rFonts w:eastAsia="Times New Roman" w:cstheme="minorHAnsi"/>
                <w:b/>
                <w:color w:val="000000"/>
                <w:sz w:val="21"/>
                <w:szCs w:val="21"/>
              </w:rPr>
            </w:pPr>
            <w:r>
              <w:rPr>
                <w:rFonts w:eastAsia="Times New Roman" w:cstheme="minorHAnsi"/>
                <w:b/>
                <w:color w:val="000000"/>
                <w:sz w:val="21"/>
                <w:szCs w:val="21"/>
              </w:rPr>
              <w:t>$19,318</w:t>
            </w:r>
          </w:p>
        </w:tc>
        <w:tc>
          <w:tcPr>
            <w:tcW w:w="1750" w:type="dxa"/>
          </w:tcPr>
          <w:p w14:paraId="4D2FCC42" w14:textId="5D1A82AE" w:rsidR="002C2CA2" w:rsidRDefault="002C2CA2" w:rsidP="002C2CA2">
            <w:pPr>
              <w:contextualSpacing/>
              <w:rPr>
                <w:rFonts w:eastAsia="Times New Roman" w:cstheme="minorHAnsi"/>
                <w:b/>
                <w:color w:val="000000"/>
                <w:sz w:val="21"/>
                <w:szCs w:val="21"/>
              </w:rPr>
            </w:pPr>
            <w:r>
              <w:rPr>
                <w:rFonts w:eastAsia="Times New Roman" w:cstheme="minorHAnsi"/>
                <w:b/>
                <w:color w:val="000000"/>
                <w:sz w:val="21"/>
                <w:szCs w:val="21"/>
              </w:rPr>
              <w:t>$20,487</w:t>
            </w:r>
          </w:p>
        </w:tc>
        <w:tc>
          <w:tcPr>
            <w:tcW w:w="1751" w:type="dxa"/>
          </w:tcPr>
          <w:p w14:paraId="3DBBEEF2" w14:textId="5D144851" w:rsidR="002C2CA2" w:rsidRDefault="002C2CA2" w:rsidP="002C2CA2">
            <w:pPr>
              <w:contextualSpacing/>
              <w:rPr>
                <w:rFonts w:eastAsia="Times New Roman" w:cstheme="minorHAnsi"/>
                <w:b/>
                <w:color w:val="000000"/>
                <w:sz w:val="21"/>
                <w:szCs w:val="21"/>
              </w:rPr>
            </w:pPr>
            <w:r>
              <w:rPr>
                <w:rFonts w:eastAsia="Times New Roman" w:cstheme="minorHAnsi"/>
                <w:b/>
                <w:color w:val="000000"/>
                <w:sz w:val="21"/>
                <w:szCs w:val="21"/>
              </w:rPr>
              <w:t>$21,365</w:t>
            </w:r>
          </w:p>
        </w:tc>
        <w:tc>
          <w:tcPr>
            <w:tcW w:w="1751" w:type="dxa"/>
          </w:tcPr>
          <w:p w14:paraId="6DCA9420" w14:textId="6E2735F9" w:rsidR="002C2CA2" w:rsidRDefault="002C2CA2" w:rsidP="002C2CA2">
            <w:pPr>
              <w:contextualSpacing/>
              <w:rPr>
                <w:rFonts w:eastAsia="Times New Roman" w:cstheme="minorHAnsi"/>
                <w:b/>
                <w:color w:val="000000"/>
                <w:sz w:val="21"/>
                <w:szCs w:val="21"/>
              </w:rPr>
            </w:pPr>
            <w:r>
              <w:rPr>
                <w:rFonts w:eastAsia="Times New Roman" w:cstheme="minorHAnsi"/>
                <w:b/>
                <w:color w:val="000000"/>
                <w:sz w:val="21"/>
                <w:szCs w:val="21"/>
              </w:rPr>
              <w:t>$1,073</w:t>
            </w:r>
          </w:p>
        </w:tc>
      </w:tr>
      <w:tr w:rsidR="002C2CA2" w14:paraId="191AC619" w14:textId="77777777" w:rsidTr="002C2CA2">
        <w:tc>
          <w:tcPr>
            <w:tcW w:w="1750" w:type="dxa"/>
          </w:tcPr>
          <w:p w14:paraId="42571DF0" w14:textId="5EAD9272" w:rsidR="002C2CA2" w:rsidRDefault="002C2CA2" w:rsidP="002C2CA2">
            <w:pPr>
              <w:contextualSpacing/>
              <w:rPr>
                <w:rFonts w:eastAsia="Times New Roman" w:cstheme="minorHAnsi"/>
                <w:b/>
                <w:color w:val="000000"/>
                <w:sz w:val="21"/>
                <w:szCs w:val="21"/>
              </w:rPr>
            </w:pPr>
            <w:r>
              <w:rPr>
                <w:rFonts w:eastAsia="Times New Roman" w:cstheme="minorHAnsi"/>
                <w:b/>
                <w:color w:val="000000"/>
                <w:sz w:val="21"/>
                <w:szCs w:val="21"/>
              </w:rPr>
              <w:t>Homeless Assistance Grants</w:t>
            </w:r>
          </w:p>
        </w:tc>
        <w:tc>
          <w:tcPr>
            <w:tcW w:w="1750" w:type="dxa"/>
          </w:tcPr>
          <w:p w14:paraId="23245742" w14:textId="5CC4CA10" w:rsidR="002C2CA2" w:rsidRDefault="002C2CA2" w:rsidP="002C2CA2">
            <w:pPr>
              <w:contextualSpacing/>
              <w:rPr>
                <w:rFonts w:eastAsia="Times New Roman" w:cstheme="minorHAnsi"/>
                <w:b/>
                <w:color w:val="000000"/>
                <w:sz w:val="21"/>
                <w:szCs w:val="21"/>
              </w:rPr>
            </w:pPr>
            <w:r>
              <w:rPr>
                <w:rFonts w:eastAsia="Times New Roman" w:cstheme="minorHAnsi"/>
                <w:b/>
                <w:color w:val="000000"/>
                <w:sz w:val="21"/>
                <w:szCs w:val="21"/>
              </w:rPr>
              <w:t>$2,383</w:t>
            </w:r>
          </w:p>
        </w:tc>
        <w:tc>
          <w:tcPr>
            <w:tcW w:w="1750" w:type="dxa"/>
          </w:tcPr>
          <w:p w14:paraId="44343500" w14:textId="6E23157D" w:rsidR="002C2CA2" w:rsidRDefault="002C2CA2" w:rsidP="002C2CA2">
            <w:pPr>
              <w:contextualSpacing/>
              <w:rPr>
                <w:rFonts w:eastAsia="Times New Roman" w:cstheme="minorHAnsi"/>
                <w:b/>
                <w:color w:val="000000"/>
                <w:sz w:val="21"/>
                <w:szCs w:val="21"/>
              </w:rPr>
            </w:pPr>
            <w:r>
              <w:rPr>
                <w:rFonts w:eastAsia="Times New Roman" w:cstheme="minorHAnsi"/>
                <w:b/>
                <w:color w:val="000000"/>
                <w:sz w:val="21"/>
                <w:szCs w:val="21"/>
              </w:rPr>
              <w:t>$2,250</w:t>
            </w:r>
          </w:p>
        </w:tc>
        <w:tc>
          <w:tcPr>
            <w:tcW w:w="1750" w:type="dxa"/>
          </w:tcPr>
          <w:p w14:paraId="21E2196B" w14:textId="52FC4ED3" w:rsidR="002C2CA2" w:rsidRDefault="002C2CA2" w:rsidP="002C2CA2">
            <w:pPr>
              <w:contextualSpacing/>
              <w:rPr>
                <w:rFonts w:eastAsia="Times New Roman" w:cstheme="minorHAnsi"/>
                <w:b/>
                <w:color w:val="000000"/>
                <w:sz w:val="21"/>
                <w:szCs w:val="21"/>
              </w:rPr>
            </w:pPr>
            <w:r>
              <w:rPr>
                <w:rFonts w:eastAsia="Times New Roman" w:cstheme="minorHAnsi"/>
                <w:b/>
                <w:color w:val="000000"/>
                <w:sz w:val="21"/>
                <w:szCs w:val="21"/>
              </w:rPr>
              <w:t>$2,383</w:t>
            </w:r>
          </w:p>
        </w:tc>
        <w:tc>
          <w:tcPr>
            <w:tcW w:w="1751" w:type="dxa"/>
          </w:tcPr>
          <w:p w14:paraId="79F5DE3B" w14:textId="3468DC94" w:rsidR="002C2CA2" w:rsidRDefault="002C2CA2" w:rsidP="002C2CA2">
            <w:pPr>
              <w:contextualSpacing/>
              <w:rPr>
                <w:rFonts w:eastAsia="Times New Roman" w:cstheme="minorHAnsi"/>
                <w:b/>
                <w:color w:val="000000"/>
                <w:sz w:val="21"/>
                <w:szCs w:val="21"/>
              </w:rPr>
            </w:pPr>
            <w:r>
              <w:rPr>
                <w:rFonts w:eastAsia="Times New Roman" w:cstheme="minorHAnsi"/>
                <w:b/>
                <w:color w:val="000000"/>
                <w:sz w:val="21"/>
                <w:szCs w:val="21"/>
              </w:rPr>
              <w:t>$2,456</w:t>
            </w:r>
          </w:p>
        </w:tc>
        <w:tc>
          <w:tcPr>
            <w:tcW w:w="1751" w:type="dxa"/>
          </w:tcPr>
          <w:p w14:paraId="685B7EC2" w14:textId="35E2F122" w:rsidR="002C2CA2" w:rsidRDefault="002C2CA2" w:rsidP="002C2CA2">
            <w:pPr>
              <w:contextualSpacing/>
              <w:rPr>
                <w:rFonts w:eastAsia="Times New Roman" w:cstheme="minorHAnsi"/>
                <w:b/>
                <w:color w:val="000000"/>
                <w:sz w:val="21"/>
                <w:szCs w:val="21"/>
              </w:rPr>
            </w:pPr>
            <w:r>
              <w:rPr>
                <w:rFonts w:eastAsia="Times New Roman" w:cstheme="minorHAnsi"/>
                <w:b/>
                <w:color w:val="000000"/>
                <w:sz w:val="21"/>
                <w:szCs w:val="21"/>
              </w:rPr>
              <w:t>$73</w:t>
            </w:r>
          </w:p>
        </w:tc>
      </w:tr>
      <w:tr w:rsidR="002C2CA2" w14:paraId="2FD220C0" w14:textId="77777777" w:rsidTr="002C2CA2">
        <w:tc>
          <w:tcPr>
            <w:tcW w:w="1750" w:type="dxa"/>
          </w:tcPr>
          <w:p w14:paraId="332E7CF5" w14:textId="7382BCCA" w:rsidR="002C2CA2" w:rsidRDefault="002C2CA2" w:rsidP="002C2CA2">
            <w:pPr>
              <w:contextualSpacing/>
              <w:rPr>
                <w:rFonts w:eastAsia="Times New Roman" w:cstheme="minorHAnsi"/>
                <w:b/>
                <w:color w:val="000000"/>
                <w:sz w:val="21"/>
                <w:szCs w:val="21"/>
              </w:rPr>
            </w:pPr>
            <w:r>
              <w:rPr>
                <w:rFonts w:eastAsia="Times New Roman" w:cstheme="minorHAnsi"/>
                <w:b/>
                <w:color w:val="000000"/>
                <w:sz w:val="21"/>
                <w:szCs w:val="21"/>
              </w:rPr>
              <w:t>HOME</w:t>
            </w:r>
          </w:p>
        </w:tc>
        <w:tc>
          <w:tcPr>
            <w:tcW w:w="1750" w:type="dxa"/>
          </w:tcPr>
          <w:p w14:paraId="197C8E9C" w14:textId="475EDD35" w:rsidR="002C2CA2" w:rsidRDefault="002C2CA2" w:rsidP="002C2CA2">
            <w:pPr>
              <w:contextualSpacing/>
              <w:rPr>
                <w:rFonts w:eastAsia="Times New Roman" w:cstheme="minorHAnsi"/>
                <w:b/>
                <w:color w:val="000000"/>
                <w:sz w:val="21"/>
                <w:szCs w:val="21"/>
              </w:rPr>
            </w:pPr>
            <w:r>
              <w:rPr>
                <w:rFonts w:eastAsia="Times New Roman" w:cstheme="minorHAnsi"/>
                <w:b/>
                <w:color w:val="000000"/>
                <w:sz w:val="21"/>
                <w:szCs w:val="21"/>
              </w:rPr>
              <w:t>$950</w:t>
            </w:r>
          </w:p>
        </w:tc>
        <w:tc>
          <w:tcPr>
            <w:tcW w:w="1750" w:type="dxa"/>
          </w:tcPr>
          <w:p w14:paraId="5A77B4B6" w14:textId="7EEB9CCC" w:rsidR="002C2CA2" w:rsidRDefault="002C2CA2" w:rsidP="002C2CA2">
            <w:pPr>
              <w:contextualSpacing/>
              <w:rPr>
                <w:rFonts w:eastAsia="Times New Roman" w:cstheme="minorHAnsi"/>
                <w:b/>
                <w:color w:val="000000"/>
                <w:sz w:val="21"/>
                <w:szCs w:val="21"/>
              </w:rPr>
            </w:pPr>
            <w:r>
              <w:rPr>
                <w:rFonts w:eastAsia="Times New Roman" w:cstheme="minorHAnsi"/>
                <w:b/>
                <w:color w:val="000000"/>
                <w:sz w:val="21"/>
                <w:szCs w:val="21"/>
              </w:rPr>
              <w:t>$-</w:t>
            </w:r>
          </w:p>
        </w:tc>
        <w:tc>
          <w:tcPr>
            <w:tcW w:w="1750" w:type="dxa"/>
          </w:tcPr>
          <w:p w14:paraId="3D5C933E" w14:textId="187F2465" w:rsidR="002C2CA2" w:rsidRDefault="002C2CA2" w:rsidP="002C2CA2">
            <w:pPr>
              <w:contextualSpacing/>
              <w:rPr>
                <w:rFonts w:eastAsia="Times New Roman" w:cstheme="minorHAnsi"/>
                <w:b/>
                <w:color w:val="000000"/>
                <w:sz w:val="21"/>
                <w:szCs w:val="21"/>
              </w:rPr>
            </w:pPr>
            <w:r>
              <w:rPr>
                <w:rFonts w:eastAsia="Times New Roman" w:cstheme="minorHAnsi"/>
                <w:b/>
                <w:color w:val="000000"/>
                <w:sz w:val="21"/>
                <w:szCs w:val="21"/>
              </w:rPr>
              <w:t>$850</w:t>
            </w:r>
          </w:p>
        </w:tc>
        <w:tc>
          <w:tcPr>
            <w:tcW w:w="1751" w:type="dxa"/>
          </w:tcPr>
          <w:p w14:paraId="2389854C" w14:textId="356CC535" w:rsidR="002C2CA2" w:rsidRDefault="002C2CA2" w:rsidP="002C2CA2">
            <w:pPr>
              <w:contextualSpacing/>
              <w:rPr>
                <w:rFonts w:eastAsia="Times New Roman" w:cstheme="minorHAnsi"/>
                <w:b/>
                <w:color w:val="000000"/>
                <w:sz w:val="21"/>
                <w:szCs w:val="21"/>
              </w:rPr>
            </w:pPr>
            <w:r>
              <w:rPr>
                <w:rFonts w:eastAsia="Times New Roman" w:cstheme="minorHAnsi"/>
                <w:b/>
                <w:color w:val="000000"/>
                <w:sz w:val="21"/>
                <w:szCs w:val="21"/>
              </w:rPr>
              <w:t>$950</w:t>
            </w:r>
          </w:p>
        </w:tc>
        <w:tc>
          <w:tcPr>
            <w:tcW w:w="1751" w:type="dxa"/>
          </w:tcPr>
          <w:p w14:paraId="6DCB6AEE" w14:textId="3F591BC4" w:rsidR="002C2CA2" w:rsidRDefault="002C2CA2" w:rsidP="002C2CA2">
            <w:pPr>
              <w:contextualSpacing/>
              <w:rPr>
                <w:rFonts w:eastAsia="Times New Roman" w:cstheme="minorHAnsi"/>
                <w:b/>
                <w:color w:val="000000"/>
                <w:sz w:val="21"/>
                <w:szCs w:val="21"/>
              </w:rPr>
            </w:pPr>
            <w:r>
              <w:rPr>
                <w:rFonts w:eastAsia="Times New Roman" w:cstheme="minorHAnsi"/>
                <w:b/>
                <w:color w:val="000000"/>
                <w:sz w:val="21"/>
                <w:szCs w:val="21"/>
              </w:rPr>
              <w:t>$-</w:t>
            </w:r>
          </w:p>
        </w:tc>
      </w:tr>
      <w:tr w:rsidR="002C2CA2" w14:paraId="123CC674" w14:textId="77777777" w:rsidTr="002C2CA2">
        <w:tc>
          <w:tcPr>
            <w:tcW w:w="1750" w:type="dxa"/>
          </w:tcPr>
          <w:p w14:paraId="2B3F3BFE" w14:textId="479EF360" w:rsidR="002C2CA2" w:rsidRDefault="002C2CA2" w:rsidP="002C2CA2">
            <w:pPr>
              <w:contextualSpacing/>
              <w:rPr>
                <w:rFonts w:eastAsia="Times New Roman" w:cstheme="minorHAnsi"/>
                <w:b/>
                <w:color w:val="000000"/>
                <w:sz w:val="21"/>
                <w:szCs w:val="21"/>
              </w:rPr>
            </w:pPr>
            <w:r>
              <w:rPr>
                <w:rFonts w:eastAsia="Times New Roman" w:cstheme="minorHAnsi"/>
                <w:b/>
                <w:color w:val="000000"/>
                <w:sz w:val="21"/>
                <w:szCs w:val="21"/>
              </w:rPr>
              <w:t>CDBG</w:t>
            </w:r>
          </w:p>
        </w:tc>
        <w:tc>
          <w:tcPr>
            <w:tcW w:w="1750" w:type="dxa"/>
          </w:tcPr>
          <w:p w14:paraId="33ED5BBC" w14:textId="495DB700" w:rsidR="002C2CA2" w:rsidRDefault="002C2CA2" w:rsidP="002C2CA2">
            <w:pPr>
              <w:contextualSpacing/>
              <w:rPr>
                <w:rFonts w:eastAsia="Times New Roman" w:cstheme="minorHAnsi"/>
                <w:b/>
                <w:color w:val="000000"/>
                <w:sz w:val="21"/>
                <w:szCs w:val="21"/>
              </w:rPr>
            </w:pPr>
            <w:r>
              <w:rPr>
                <w:rFonts w:eastAsia="Times New Roman" w:cstheme="minorHAnsi"/>
                <w:b/>
                <w:color w:val="000000"/>
                <w:sz w:val="21"/>
                <w:szCs w:val="21"/>
              </w:rPr>
              <w:t>$3,060</w:t>
            </w:r>
          </w:p>
        </w:tc>
        <w:tc>
          <w:tcPr>
            <w:tcW w:w="1750" w:type="dxa"/>
          </w:tcPr>
          <w:p w14:paraId="33E51AAF" w14:textId="2DD12A58" w:rsidR="002C2CA2" w:rsidRDefault="002C2CA2" w:rsidP="002C2CA2">
            <w:pPr>
              <w:contextualSpacing/>
              <w:rPr>
                <w:rFonts w:eastAsia="Times New Roman" w:cstheme="minorHAnsi"/>
                <w:b/>
                <w:color w:val="000000"/>
                <w:sz w:val="21"/>
                <w:szCs w:val="21"/>
              </w:rPr>
            </w:pPr>
            <w:r>
              <w:rPr>
                <w:rFonts w:eastAsia="Times New Roman" w:cstheme="minorHAnsi"/>
                <w:b/>
                <w:color w:val="000000"/>
                <w:sz w:val="21"/>
                <w:szCs w:val="21"/>
              </w:rPr>
              <w:t>$-</w:t>
            </w:r>
          </w:p>
        </w:tc>
        <w:tc>
          <w:tcPr>
            <w:tcW w:w="1750" w:type="dxa"/>
          </w:tcPr>
          <w:p w14:paraId="773D67D0" w14:textId="0FD690FA" w:rsidR="002C2CA2" w:rsidRDefault="002C2CA2" w:rsidP="002C2CA2">
            <w:pPr>
              <w:contextualSpacing/>
              <w:rPr>
                <w:rFonts w:eastAsia="Times New Roman" w:cstheme="minorHAnsi"/>
                <w:b/>
                <w:color w:val="000000"/>
                <w:sz w:val="21"/>
                <w:szCs w:val="21"/>
              </w:rPr>
            </w:pPr>
            <w:r>
              <w:rPr>
                <w:rFonts w:eastAsia="Times New Roman" w:cstheme="minorHAnsi"/>
                <w:b/>
                <w:color w:val="000000"/>
                <w:sz w:val="21"/>
                <w:szCs w:val="21"/>
              </w:rPr>
              <w:t>$2,960</w:t>
            </w:r>
          </w:p>
        </w:tc>
        <w:tc>
          <w:tcPr>
            <w:tcW w:w="1751" w:type="dxa"/>
          </w:tcPr>
          <w:p w14:paraId="09C49844" w14:textId="09A84EBF" w:rsidR="002C2CA2" w:rsidRDefault="002C2CA2" w:rsidP="002C2CA2">
            <w:pPr>
              <w:contextualSpacing/>
              <w:rPr>
                <w:rFonts w:eastAsia="Times New Roman" w:cstheme="minorHAnsi"/>
                <w:b/>
                <w:color w:val="000000"/>
                <w:sz w:val="21"/>
                <w:szCs w:val="21"/>
              </w:rPr>
            </w:pPr>
            <w:r>
              <w:rPr>
                <w:rFonts w:eastAsia="Times New Roman" w:cstheme="minorHAnsi"/>
                <w:b/>
                <w:color w:val="000000"/>
                <w:sz w:val="21"/>
                <w:szCs w:val="21"/>
              </w:rPr>
              <w:t>$3,000</w:t>
            </w:r>
          </w:p>
        </w:tc>
        <w:tc>
          <w:tcPr>
            <w:tcW w:w="1751" w:type="dxa"/>
          </w:tcPr>
          <w:p w14:paraId="56122C5D" w14:textId="4ACD542E" w:rsidR="002C2CA2" w:rsidRDefault="002C2CA2" w:rsidP="002C2CA2">
            <w:pPr>
              <w:contextualSpacing/>
              <w:rPr>
                <w:rFonts w:eastAsia="Times New Roman" w:cstheme="minorHAnsi"/>
                <w:b/>
                <w:color w:val="000000"/>
                <w:sz w:val="21"/>
                <w:szCs w:val="21"/>
              </w:rPr>
            </w:pPr>
            <w:r>
              <w:rPr>
                <w:rFonts w:eastAsia="Times New Roman" w:cstheme="minorHAnsi"/>
                <w:b/>
                <w:color w:val="000000"/>
                <w:sz w:val="21"/>
                <w:szCs w:val="21"/>
              </w:rPr>
              <w:t>$(60)</w:t>
            </w:r>
          </w:p>
        </w:tc>
      </w:tr>
    </w:tbl>
    <w:p w14:paraId="7E1CF17A" w14:textId="77777777" w:rsidR="006017A5" w:rsidRDefault="006017A5" w:rsidP="00B64B8B">
      <w:pPr>
        <w:spacing w:after="0" w:line="240" w:lineRule="auto"/>
        <w:contextualSpacing/>
        <w:rPr>
          <w:rFonts w:eastAsia="Times New Roman" w:cstheme="minorHAnsi"/>
          <w:b/>
          <w:color w:val="000000"/>
          <w:sz w:val="21"/>
          <w:szCs w:val="21"/>
        </w:rPr>
      </w:pPr>
    </w:p>
    <w:p w14:paraId="0B9F4A37" w14:textId="518533B1" w:rsidR="00B64B8B" w:rsidRPr="00A74EC4" w:rsidRDefault="00B64B8B" w:rsidP="00B64B8B">
      <w:pPr>
        <w:spacing w:after="0" w:line="240" w:lineRule="auto"/>
        <w:contextualSpacing/>
        <w:rPr>
          <w:rFonts w:eastAsia="Times New Roman" w:cstheme="minorHAnsi"/>
          <w:b/>
          <w:color w:val="000000"/>
          <w:sz w:val="21"/>
          <w:szCs w:val="21"/>
        </w:rPr>
      </w:pPr>
      <w:r w:rsidRPr="00FB091F">
        <w:rPr>
          <w:rFonts w:eastAsia="Times New Roman" w:cstheme="minorHAnsi"/>
          <w:b/>
          <w:color w:val="000000"/>
          <w:sz w:val="21"/>
          <w:szCs w:val="21"/>
        </w:rPr>
        <w:t xml:space="preserve">Effect of the </w:t>
      </w:r>
      <w:r w:rsidR="006017A5">
        <w:rPr>
          <w:rFonts w:eastAsia="Times New Roman" w:cstheme="minorHAnsi"/>
          <w:b/>
          <w:color w:val="000000"/>
          <w:sz w:val="21"/>
          <w:szCs w:val="21"/>
        </w:rPr>
        <w:t xml:space="preserve">Senate and House </w:t>
      </w:r>
      <w:r w:rsidRPr="00FB091F">
        <w:rPr>
          <w:rFonts w:eastAsia="Times New Roman" w:cstheme="minorHAnsi"/>
          <w:b/>
          <w:color w:val="000000"/>
          <w:sz w:val="21"/>
          <w:szCs w:val="21"/>
        </w:rPr>
        <w:t>FY 18 HUD budget cuts on Maine (per CBPP analysis):</w:t>
      </w:r>
    </w:p>
    <w:tbl>
      <w:tblPr>
        <w:tblStyle w:val="TableGrid"/>
        <w:tblW w:w="0" w:type="auto"/>
        <w:tblLook w:val="04A0" w:firstRow="1" w:lastRow="0" w:firstColumn="1" w:lastColumn="0" w:noHBand="0" w:noVBand="1"/>
      </w:tblPr>
      <w:tblGrid>
        <w:gridCol w:w="3500"/>
        <w:gridCol w:w="3501"/>
        <w:gridCol w:w="3501"/>
      </w:tblGrid>
      <w:tr w:rsidR="00B64B8B" w14:paraId="695B4D57" w14:textId="77777777" w:rsidTr="00B64B8B">
        <w:tc>
          <w:tcPr>
            <w:tcW w:w="3500" w:type="dxa"/>
          </w:tcPr>
          <w:p w14:paraId="6E02053E" w14:textId="77777777" w:rsidR="00B64B8B" w:rsidRPr="00B64B8B" w:rsidRDefault="00B64B8B" w:rsidP="00B64B8B">
            <w:pPr>
              <w:contextualSpacing/>
              <w:jc w:val="center"/>
              <w:rPr>
                <w:rFonts w:eastAsia="Times New Roman" w:cstheme="minorHAnsi"/>
                <w:b/>
                <w:color w:val="000000"/>
                <w:sz w:val="21"/>
                <w:szCs w:val="21"/>
              </w:rPr>
            </w:pPr>
            <w:r w:rsidRPr="00B64B8B">
              <w:rPr>
                <w:rFonts w:eastAsia="Times New Roman" w:cstheme="minorHAnsi"/>
                <w:b/>
                <w:color w:val="000000"/>
                <w:sz w:val="21"/>
                <w:szCs w:val="21"/>
              </w:rPr>
              <w:t xml:space="preserve">Number of Families using </w:t>
            </w:r>
          </w:p>
          <w:p w14:paraId="76DA9EBC" w14:textId="13A2F79D" w:rsidR="00B64B8B" w:rsidRPr="00B64B8B" w:rsidRDefault="00B64B8B" w:rsidP="00B64B8B">
            <w:pPr>
              <w:contextualSpacing/>
              <w:jc w:val="center"/>
              <w:rPr>
                <w:rFonts w:eastAsia="Times New Roman" w:cstheme="minorHAnsi"/>
                <w:b/>
                <w:color w:val="000000"/>
                <w:sz w:val="21"/>
                <w:szCs w:val="21"/>
              </w:rPr>
            </w:pPr>
            <w:r w:rsidRPr="00B64B8B">
              <w:rPr>
                <w:rFonts w:eastAsia="Times New Roman" w:cstheme="minorHAnsi"/>
                <w:b/>
                <w:color w:val="000000"/>
                <w:sz w:val="21"/>
                <w:szCs w:val="21"/>
              </w:rPr>
              <w:t>vouchers, 2017</w:t>
            </w:r>
          </w:p>
        </w:tc>
        <w:tc>
          <w:tcPr>
            <w:tcW w:w="3501" w:type="dxa"/>
          </w:tcPr>
          <w:p w14:paraId="591FE4C4" w14:textId="77777777" w:rsidR="00B64B8B" w:rsidRPr="00B64B8B" w:rsidRDefault="00B64B8B" w:rsidP="00B64B8B">
            <w:pPr>
              <w:contextualSpacing/>
              <w:jc w:val="center"/>
              <w:rPr>
                <w:rFonts w:eastAsia="Times New Roman" w:cstheme="minorHAnsi"/>
                <w:b/>
                <w:color w:val="000000"/>
                <w:sz w:val="21"/>
                <w:szCs w:val="21"/>
              </w:rPr>
            </w:pPr>
            <w:r w:rsidRPr="00B64B8B">
              <w:rPr>
                <w:rFonts w:eastAsia="Times New Roman" w:cstheme="minorHAnsi"/>
                <w:b/>
                <w:color w:val="000000"/>
                <w:sz w:val="21"/>
                <w:szCs w:val="21"/>
              </w:rPr>
              <w:t xml:space="preserve">Estimated number of </w:t>
            </w:r>
          </w:p>
          <w:p w14:paraId="3C0884A3" w14:textId="4C89A1E2" w:rsidR="00B64B8B" w:rsidRPr="00B64B8B" w:rsidRDefault="006017A5" w:rsidP="00B64B8B">
            <w:pPr>
              <w:contextualSpacing/>
              <w:jc w:val="center"/>
              <w:rPr>
                <w:rFonts w:eastAsia="Times New Roman" w:cstheme="minorHAnsi"/>
                <w:b/>
                <w:color w:val="000000"/>
                <w:sz w:val="21"/>
                <w:szCs w:val="21"/>
              </w:rPr>
            </w:pPr>
            <w:r w:rsidRPr="00B64B8B">
              <w:rPr>
                <w:rFonts w:eastAsia="Times New Roman" w:cstheme="minorHAnsi"/>
                <w:b/>
                <w:color w:val="000000"/>
                <w:sz w:val="21"/>
                <w:szCs w:val="21"/>
              </w:rPr>
              <w:t>V</w:t>
            </w:r>
            <w:r w:rsidR="00B64B8B" w:rsidRPr="00B64B8B">
              <w:rPr>
                <w:rFonts w:eastAsia="Times New Roman" w:cstheme="minorHAnsi"/>
                <w:b/>
                <w:color w:val="000000"/>
                <w:sz w:val="21"/>
                <w:szCs w:val="21"/>
              </w:rPr>
              <w:t>ouchers</w:t>
            </w:r>
            <w:r>
              <w:rPr>
                <w:rFonts w:eastAsia="Times New Roman" w:cstheme="minorHAnsi"/>
                <w:b/>
                <w:color w:val="000000"/>
                <w:sz w:val="21"/>
                <w:szCs w:val="21"/>
              </w:rPr>
              <w:t xml:space="preserve"> left unfunded under the Senate FY 18 bill</w:t>
            </w:r>
          </w:p>
        </w:tc>
        <w:tc>
          <w:tcPr>
            <w:tcW w:w="3501" w:type="dxa"/>
          </w:tcPr>
          <w:p w14:paraId="4D838924" w14:textId="77777777" w:rsidR="006017A5" w:rsidRPr="00B64B8B" w:rsidRDefault="006017A5" w:rsidP="006017A5">
            <w:pPr>
              <w:contextualSpacing/>
              <w:jc w:val="center"/>
              <w:rPr>
                <w:rFonts w:eastAsia="Times New Roman" w:cstheme="minorHAnsi"/>
                <w:b/>
                <w:color w:val="000000"/>
                <w:sz w:val="21"/>
                <w:szCs w:val="21"/>
              </w:rPr>
            </w:pPr>
            <w:r w:rsidRPr="00B64B8B">
              <w:rPr>
                <w:rFonts w:eastAsia="Times New Roman" w:cstheme="minorHAnsi"/>
                <w:b/>
                <w:color w:val="000000"/>
                <w:sz w:val="21"/>
                <w:szCs w:val="21"/>
              </w:rPr>
              <w:t xml:space="preserve">Estimated number of </w:t>
            </w:r>
          </w:p>
          <w:p w14:paraId="2DD54240" w14:textId="36D0D723" w:rsidR="00B64B8B" w:rsidRPr="00B64B8B" w:rsidRDefault="006017A5" w:rsidP="006017A5">
            <w:pPr>
              <w:contextualSpacing/>
              <w:jc w:val="center"/>
              <w:rPr>
                <w:rFonts w:eastAsia="Times New Roman" w:cstheme="minorHAnsi"/>
                <w:b/>
                <w:color w:val="000000"/>
                <w:sz w:val="21"/>
                <w:szCs w:val="21"/>
              </w:rPr>
            </w:pPr>
            <w:r w:rsidRPr="00B64B8B">
              <w:rPr>
                <w:rFonts w:eastAsia="Times New Roman" w:cstheme="minorHAnsi"/>
                <w:b/>
                <w:color w:val="000000"/>
                <w:sz w:val="21"/>
                <w:szCs w:val="21"/>
              </w:rPr>
              <w:t>Vouchers</w:t>
            </w:r>
            <w:r>
              <w:rPr>
                <w:rFonts w:eastAsia="Times New Roman" w:cstheme="minorHAnsi"/>
                <w:b/>
                <w:color w:val="000000"/>
                <w:sz w:val="21"/>
                <w:szCs w:val="21"/>
              </w:rPr>
              <w:t xml:space="preserve"> left unfunded under the House FY 18 bill</w:t>
            </w:r>
          </w:p>
        </w:tc>
      </w:tr>
      <w:tr w:rsidR="00B64B8B" w14:paraId="3AFEFFFC" w14:textId="77777777" w:rsidTr="00B64B8B">
        <w:tc>
          <w:tcPr>
            <w:tcW w:w="3500" w:type="dxa"/>
          </w:tcPr>
          <w:p w14:paraId="6EB2F65E" w14:textId="4BD9610C" w:rsidR="00B64B8B" w:rsidRPr="00B64B8B" w:rsidRDefault="006017A5" w:rsidP="00B64B8B">
            <w:pPr>
              <w:contextualSpacing/>
              <w:jc w:val="center"/>
              <w:rPr>
                <w:rFonts w:eastAsia="Times New Roman" w:cstheme="minorHAnsi"/>
                <w:b/>
                <w:color w:val="000000"/>
                <w:sz w:val="21"/>
                <w:szCs w:val="21"/>
              </w:rPr>
            </w:pPr>
            <w:r>
              <w:rPr>
                <w:rFonts w:eastAsia="Times New Roman" w:cstheme="minorHAnsi"/>
                <w:b/>
                <w:color w:val="000000"/>
                <w:sz w:val="21"/>
                <w:szCs w:val="21"/>
              </w:rPr>
              <w:t>12,014</w:t>
            </w:r>
          </w:p>
        </w:tc>
        <w:tc>
          <w:tcPr>
            <w:tcW w:w="3501" w:type="dxa"/>
          </w:tcPr>
          <w:p w14:paraId="62A26656" w14:textId="6440BBE6" w:rsidR="00B64B8B" w:rsidRPr="00B64B8B" w:rsidRDefault="006017A5" w:rsidP="00B64B8B">
            <w:pPr>
              <w:contextualSpacing/>
              <w:jc w:val="center"/>
              <w:rPr>
                <w:rFonts w:eastAsia="Times New Roman" w:cstheme="minorHAnsi"/>
                <w:b/>
                <w:color w:val="000000"/>
                <w:sz w:val="21"/>
                <w:szCs w:val="21"/>
              </w:rPr>
            </w:pPr>
            <w:r>
              <w:rPr>
                <w:rFonts w:eastAsia="Times New Roman" w:cstheme="minorHAnsi"/>
                <w:b/>
                <w:color w:val="000000"/>
                <w:sz w:val="21"/>
                <w:szCs w:val="21"/>
              </w:rPr>
              <w:t>-216</w:t>
            </w:r>
          </w:p>
        </w:tc>
        <w:tc>
          <w:tcPr>
            <w:tcW w:w="3501" w:type="dxa"/>
          </w:tcPr>
          <w:p w14:paraId="0B3CEA8E" w14:textId="5ED67483" w:rsidR="00B64B8B" w:rsidRPr="00B64B8B" w:rsidRDefault="00B64B8B" w:rsidP="00B64B8B">
            <w:pPr>
              <w:contextualSpacing/>
              <w:jc w:val="center"/>
              <w:rPr>
                <w:rFonts w:eastAsia="Times New Roman" w:cstheme="minorHAnsi"/>
                <w:b/>
                <w:color w:val="000000"/>
                <w:sz w:val="21"/>
                <w:szCs w:val="21"/>
              </w:rPr>
            </w:pPr>
            <w:r w:rsidRPr="00B64B8B">
              <w:rPr>
                <w:rFonts w:eastAsia="Times New Roman" w:cstheme="minorHAnsi"/>
                <w:b/>
                <w:color w:val="000000"/>
                <w:sz w:val="21"/>
                <w:szCs w:val="21"/>
              </w:rPr>
              <w:t>-</w:t>
            </w:r>
            <w:r w:rsidR="006017A5">
              <w:rPr>
                <w:rFonts w:eastAsia="Times New Roman" w:cstheme="minorHAnsi"/>
                <w:b/>
                <w:color w:val="000000"/>
                <w:sz w:val="21"/>
                <w:szCs w:val="21"/>
              </w:rPr>
              <w:t>637</w:t>
            </w:r>
          </w:p>
        </w:tc>
      </w:tr>
    </w:tbl>
    <w:p w14:paraId="4F99F3B9" w14:textId="0BDD1EB2" w:rsidR="00B64B8B" w:rsidRDefault="00B64B8B" w:rsidP="0054404A">
      <w:pPr>
        <w:spacing w:after="0" w:line="240" w:lineRule="auto"/>
        <w:contextualSpacing/>
        <w:rPr>
          <w:rFonts w:eastAsia="Times New Roman" w:cstheme="minorHAnsi"/>
          <w:b/>
          <w:color w:val="000000"/>
          <w:sz w:val="21"/>
          <w:szCs w:val="21"/>
          <w:u w:val="single"/>
        </w:rPr>
      </w:pPr>
    </w:p>
    <w:p w14:paraId="3CEF55CD" w14:textId="3E36E155" w:rsidR="006017A5" w:rsidRDefault="006017A5" w:rsidP="0054404A">
      <w:pPr>
        <w:spacing w:after="0" w:line="240" w:lineRule="auto"/>
        <w:contextualSpacing/>
        <w:rPr>
          <w:rFonts w:eastAsia="Times New Roman" w:cstheme="minorHAnsi"/>
          <w:color w:val="000000"/>
          <w:sz w:val="21"/>
          <w:szCs w:val="21"/>
        </w:rPr>
      </w:pPr>
      <w:r w:rsidRPr="006017A5">
        <w:rPr>
          <w:rFonts w:eastAsia="Times New Roman" w:cstheme="minorHAnsi"/>
          <w:color w:val="000000"/>
          <w:sz w:val="21"/>
          <w:szCs w:val="21"/>
          <w:u w:val="single"/>
        </w:rPr>
        <w:t>Per CBPP</w:t>
      </w:r>
      <w:r>
        <w:rPr>
          <w:rFonts w:eastAsia="Times New Roman" w:cstheme="minorHAnsi"/>
          <w:color w:val="000000"/>
          <w:sz w:val="21"/>
          <w:szCs w:val="21"/>
        </w:rPr>
        <w:t xml:space="preserve">: </w:t>
      </w:r>
      <w:r w:rsidRPr="006017A5">
        <w:rPr>
          <w:rFonts w:eastAsia="Times New Roman" w:cstheme="minorHAnsi"/>
          <w:color w:val="000000"/>
          <w:sz w:val="21"/>
          <w:szCs w:val="21"/>
        </w:rPr>
        <w:t>“The binding funding caps instituted by the Budget Control Act of 2011 (BCA) have constrained funding for non-defense discretionary (NDD) programs, including most of HUD’s budget. With fewer NDD resources to allocate, Congress cut annual HUD program funding by 9 percent, or $4.2 billion, from 2010 to 2017, in inflation-adjusted terms.</w:t>
      </w:r>
      <w:r>
        <w:rPr>
          <w:rFonts w:eastAsia="Times New Roman" w:cstheme="minorHAnsi"/>
          <w:color w:val="000000"/>
          <w:sz w:val="21"/>
          <w:szCs w:val="21"/>
        </w:rPr>
        <w:t xml:space="preserve"> […]</w:t>
      </w:r>
    </w:p>
    <w:p w14:paraId="34340817" w14:textId="08F0CE99" w:rsidR="006017A5" w:rsidRPr="006017A5" w:rsidRDefault="006017A5" w:rsidP="0054404A">
      <w:pPr>
        <w:spacing w:after="0" w:line="240" w:lineRule="auto"/>
        <w:contextualSpacing/>
        <w:rPr>
          <w:rFonts w:eastAsia="Times New Roman" w:cstheme="minorHAnsi"/>
          <w:color w:val="000000"/>
          <w:sz w:val="21"/>
          <w:szCs w:val="21"/>
        </w:rPr>
      </w:pPr>
      <w:r w:rsidRPr="006017A5">
        <w:rPr>
          <w:rFonts w:eastAsia="Times New Roman" w:cstheme="minorHAnsi"/>
          <w:color w:val="000000"/>
          <w:sz w:val="21"/>
          <w:szCs w:val="21"/>
        </w:rPr>
        <w:t xml:space="preserve">Yet over the same period, housing voucher program costs also fell 9 percent, </w:t>
      </w:r>
      <w:hyperlink r:id="rId13" w:history="1">
        <w:r w:rsidRPr="006017A5">
          <w:rPr>
            <w:rStyle w:val="Hyperlink"/>
            <w:rFonts w:eastAsia="Times New Roman" w:cstheme="minorHAnsi"/>
            <w:sz w:val="21"/>
            <w:szCs w:val="21"/>
          </w:rPr>
          <w:t>the report finds</w:t>
        </w:r>
      </w:hyperlink>
      <w:r w:rsidRPr="006017A5">
        <w:rPr>
          <w:rFonts w:eastAsia="Times New Roman" w:cstheme="minorHAnsi"/>
          <w:color w:val="000000"/>
          <w:sz w:val="21"/>
          <w:szCs w:val="21"/>
        </w:rPr>
        <w:t>, after adjusted for rent inf</w:t>
      </w:r>
      <w:r>
        <w:rPr>
          <w:rFonts w:eastAsia="Times New Roman" w:cstheme="minorHAnsi"/>
          <w:color w:val="000000"/>
          <w:sz w:val="21"/>
          <w:szCs w:val="21"/>
        </w:rPr>
        <w:t xml:space="preserve">lation in the private market.  </w:t>
      </w:r>
      <w:r w:rsidRPr="006017A5">
        <w:rPr>
          <w:rFonts w:eastAsia="Times New Roman" w:cstheme="minorHAnsi"/>
          <w:color w:val="000000"/>
          <w:sz w:val="21"/>
          <w:szCs w:val="21"/>
        </w:rPr>
        <w:t>Additional resources are clearly needed to sustain aid to the vulnerable households that are currently using housing vouchers, expand the availability of housing vouchers and other rental assistance to reduce homelessness, pay for the repairs needed to maintain public housing in safe and healthy condition, and reverse recent cuts in federal support for affordable housing development.  To achieve these important goals, Congress must raise overall funding for NDD programs, as well as ensure that the additional resources are allocated to the most urgent priorities, including helping more low-income</w:t>
      </w:r>
      <w:r>
        <w:rPr>
          <w:rFonts w:eastAsia="Times New Roman" w:cstheme="minorHAnsi"/>
          <w:color w:val="000000"/>
          <w:sz w:val="21"/>
          <w:szCs w:val="21"/>
        </w:rPr>
        <w:t xml:space="preserve"> families to afford homes.”</w:t>
      </w:r>
    </w:p>
    <w:p w14:paraId="73F407D7" w14:textId="2E17AD9A" w:rsidR="00757BD2" w:rsidRDefault="002760D4" w:rsidP="00757BD2">
      <w:pPr>
        <w:spacing w:line="240" w:lineRule="auto"/>
        <w:contextualSpacing/>
        <w:rPr>
          <w:rFonts w:eastAsia="Times New Roman" w:cstheme="minorHAnsi"/>
          <w:color w:val="000000"/>
          <w:sz w:val="21"/>
          <w:szCs w:val="21"/>
        </w:rPr>
      </w:pPr>
      <w:r>
        <w:rPr>
          <w:rFonts w:eastAsia="Times New Roman" w:cstheme="minorHAnsi"/>
          <w:b/>
          <w:color w:val="000000"/>
          <w:sz w:val="21"/>
          <w:szCs w:val="21"/>
        </w:rPr>
        <w:t xml:space="preserve">FY 2018 Budget </w:t>
      </w:r>
      <w:r w:rsidR="00757BD2">
        <w:rPr>
          <w:rFonts w:eastAsia="Times New Roman" w:cstheme="minorHAnsi"/>
          <w:b/>
          <w:color w:val="000000"/>
          <w:sz w:val="21"/>
          <w:szCs w:val="21"/>
        </w:rPr>
        <w:t>R</w:t>
      </w:r>
      <w:r>
        <w:rPr>
          <w:rFonts w:eastAsia="Times New Roman" w:cstheme="minorHAnsi"/>
          <w:b/>
          <w:color w:val="000000"/>
          <w:sz w:val="21"/>
          <w:szCs w:val="21"/>
        </w:rPr>
        <w:t xml:space="preserve">esolution </w:t>
      </w:r>
      <w:r w:rsidR="003831BD">
        <w:rPr>
          <w:rFonts w:eastAsia="Times New Roman" w:cstheme="minorHAnsi"/>
          <w:b/>
          <w:color w:val="000000"/>
          <w:sz w:val="21"/>
          <w:szCs w:val="21"/>
        </w:rPr>
        <w:t xml:space="preserve">– </w:t>
      </w:r>
      <w:r>
        <w:rPr>
          <w:rFonts w:eastAsia="Times New Roman" w:cstheme="minorHAnsi"/>
          <w:b/>
          <w:i/>
          <w:color w:val="000000"/>
          <w:sz w:val="21"/>
          <w:szCs w:val="21"/>
          <w:highlight w:val="yellow"/>
          <w:u w:val="single"/>
        </w:rPr>
        <w:t>Update</w:t>
      </w:r>
      <w:r w:rsidR="003831BD">
        <w:rPr>
          <w:rFonts w:eastAsia="Times New Roman" w:cstheme="minorHAnsi"/>
          <w:b/>
          <w:color w:val="000000"/>
          <w:sz w:val="21"/>
          <w:szCs w:val="21"/>
        </w:rPr>
        <w:t xml:space="preserve"> –</w:t>
      </w:r>
      <w:r w:rsidR="00757BD2">
        <w:rPr>
          <w:rFonts w:eastAsia="Times New Roman" w:cstheme="minorHAnsi"/>
          <w:b/>
          <w:color w:val="000000"/>
          <w:sz w:val="21"/>
          <w:szCs w:val="21"/>
        </w:rPr>
        <w:t xml:space="preserve">  </w:t>
      </w:r>
      <w:r w:rsidR="00757BD2" w:rsidRPr="00757BD2">
        <w:rPr>
          <w:rFonts w:eastAsia="Times New Roman" w:cstheme="minorHAnsi"/>
          <w:color w:val="000000"/>
          <w:sz w:val="21"/>
          <w:szCs w:val="21"/>
        </w:rPr>
        <w:t>The Senate adopted a</w:t>
      </w:r>
      <w:r w:rsidR="00757BD2">
        <w:rPr>
          <w:rFonts w:eastAsia="Times New Roman" w:cstheme="minorHAnsi"/>
          <w:color w:val="000000"/>
          <w:sz w:val="21"/>
          <w:szCs w:val="21"/>
        </w:rPr>
        <w:t xml:space="preserve"> fiscal 2018 budget resolution on 10/19,</w:t>
      </w:r>
      <w:r w:rsidR="00757BD2" w:rsidRPr="00757BD2">
        <w:rPr>
          <w:rFonts w:eastAsia="Times New Roman" w:cstheme="minorHAnsi"/>
          <w:color w:val="000000"/>
          <w:sz w:val="21"/>
          <w:szCs w:val="21"/>
        </w:rPr>
        <w:t xml:space="preserve"> that was amended </w:t>
      </w:r>
      <w:r w:rsidR="00B1674D">
        <w:rPr>
          <w:rFonts w:eastAsia="Times New Roman" w:cstheme="minorHAnsi"/>
          <w:color w:val="000000"/>
          <w:sz w:val="21"/>
          <w:szCs w:val="21"/>
        </w:rPr>
        <w:t xml:space="preserve">in hopes of securing support from House republicans and avoiding a conference committee, as doing so would speed up the process considerably.  </w:t>
      </w:r>
      <w:r w:rsidR="00757BD2">
        <w:rPr>
          <w:rFonts w:eastAsia="Times New Roman" w:cstheme="minorHAnsi"/>
          <w:color w:val="000000"/>
          <w:sz w:val="21"/>
          <w:szCs w:val="21"/>
        </w:rPr>
        <w:t xml:space="preserve">The vote was 51-49.  </w:t>
      </w:r>
      <w:r w:rsidR="00757BD2" w:rsidRPr="00757BD2">
        <w:rPr>
          <w:rFonts w:eastAsia="Times New Roman" w:cstheme="minorHAnsi"/>
          <w:color w:val="000000"/>
          <w:sz w:val="21"/>
          <w:szCs w:val="21"/>
        </w:rPr>
        <w:t xml:space="preserve">An amendment offered by Senate Budget Chairman Michael B. Enzi would </w:t>
      </w:r>
      <w:r w:rsidR="00757BD2" w:rsidRPr="00757BD2">
        <w:rPr>
          <w:rFonts w:eastAsia="Times New Roman" w:cstheme="minorHAnsi"/>
          <w:color w:val="000000"/>
          <w:sz w:val="21"/>
          <w:szCs w:val="21"/>
        </w:rPr>
        <w:lastRenderedPageBreak/>
        <w:t>modify the House-passed budget resolution by incorporating a number of changes needed to expedite the t</w:t>
      </w:r>
      <w:r w:rsidR="00757BD2">
        <w:rPr>
          <w:rFonts w:eastAsia="Times New Roman" w:cstheme="minorHAnsi"/>
          <w:color w:val="000000"/>
          <w:sz w:val="21"/>
          <w:szCs w:val="21"/>
        </w:rPr>
        <w:t xml:space="preserve">ax overhaul work in the House.   </w:t>
      </w:r>
      <w:r w:rsidR="00757BD2" w:rsidRPr="00757BD2">
        <w:rPr>
          <w:rFonts w:eastAsia="Times New Roman" w:cstheme="minorHAnsi"/>
          <w:color w:val="000000"/>
          <w:sz w:val="21"/>
          <w:szCs w:val="21"/>
        </w:rPr>
        <w:t>The Senate approved the amendm</w:t>
      </w:r>
      <w:r w:rsidR="00757BD2">
        <w:rPr>
          <w:rFonts w:eastAsia="Times New Roman" w:cstheme="minorHAnsi"/>
          <w:color w:val="000000"/>
          <w:sz w:val="21"/>
          <w:szCs w:val="21"/>
        </w:rPr>
        <w:t xml:space="preserve">ent, 52-48.  </w:t>
      </w:r>
    </w:p>
    <w:p w14:paraId="5D6BB939" w14:textId="77777777" w:rsidR="00B1674D" w:rsidRDefault="00B1674D" w:rsidP="00757BD2">
      <w:pPr>
        <w:spacing w:line="240" w:lineRule="auto"/>
        <w:contextualSpacing/>
        <w:rPr>
          <w:rFonts w:eastAsia="Times New Roman" w:cstheme="minorHAnsi"/>
          <w:color w:val="000000"/>
          <w:sz w:val="21"/>
          <w:szCs w:val="21"/>
        </w:rPr>
      </w:pPr>
    </w:p>
    <w:p w14:paraId="385CA059" w14:textId="16AE9DA0" w:rsidR="003831BD" w:rsidRDefault="003831BD" w:rsidP="003831BD">
      <w:pPr>
        <w:spacing w:line="240" w:lineRule="auto"/>
        <w:contextualSpacing/>
        <w:rPr>
          <w:rFonts w:eastAsia="Times New Roman" w:cstheme="minorHAnsi"/>
          <w:color w:val="000000"/>
          <w:sz w:val="21"/>
          <w:szCs w:val="21"/>
        </w:rPr>
      </w:pPr>
      <w:r w:rsidRPr="003831BD">
        <w:rPr>
          <w:rFonts w:eastAsia="Times New Roman" w:cstheme="minorHAnsi"/>
          <w:color w:val="000000"/>
          <w:sz w:val="21"/>
          <w:szCs w:val="21"/>
        </w:rPr>
        <w:t>The Senate 2018 budget resolution facilitate</w:t>
      </w:r>
      <w:r w:rsidR="00757BD2">
        <w:rPr>
          <w:rFonts w:eastAsia="Times New Roman" w:cstheme="minorHAnsi"/>
          <w:color w:val="000000"/>
          <w:sz w:val="21"/>
          <w:szCs w:val="21"/>
        </w:rPr>
        <w:t>s</w:t>
      </w:r>
      <w:r w:rsidRPr="003831BD">
        <w:rPr>
          <w:rFonts w:eastAsia="Times New Roman" w:cstheme="minorHAnsi"/>
          <w:color w:val="000000"/>
          <w:sz w:val="21"/>
          <w:szCs w:val="21"/>
        </w:rPr>
        <w:t xml:space="preserve"> $1.5 trillion of deficit-increasing tax cuts</w:t>
      </w:r>
      <w:r w:rsidR="002760D4">
        <w:rPr>
          <w:rFonts w:eastAsia="Times New Roman" w:cstheme="minorHAnsi"/>
          <w:color w:val="000000"/>
          <w:sz w:val="21"/>
          <w:szCs w:val="21"/>
        </w:rPr>
        <w:t xml:space="preserve"> over the next decade</w:t>
      </w:r>
      <w:r w:rsidRPr="003831BD">
        <w:rPr>
          <w:rFonts w:eastAsia="Times New Roman" w:cstheme="minorHAnsi"/>
          <w:color w:val="000000"/>
          <w:sz w:val="21"/>
          <w:szCs w:val="21"/>
        </w:rPr>
        <w:t>, likely benefiting those who are mo</w:t>
      </w:r>
      <w:r>
        <w:rPr>
          <w:rFonts w:eastAsia="Times New Roman" w:cstheme="minorHAnsi"/>
          <w:color w:val="000000"/>
          <w:sz w:val="21"/>
          <w:szCs w:val="21"/>
        </w:rPr>
        <w:t xml:space="preserve">st well-off.  </w:t>
      </w:r>
      <w:r w:rsidRPr="003831BD">
        <w:rPr>
          <w:rFonts w:eastAsia="Times New Roman" w:cstheme="minorHAnsi"/>
          <w:color w:val="000000"/>
          <w:sz w:val="21"/>
          <w:szCs w:val="21"/>
        </w:rPr>
        <w:t>The resolution also calls for large cuts in health care, assistance programs that help Americans of modest means make ends meet, and funding for a broad swath of public services and investments – including education, scientific research, infrastructure, and more – that support the nation’s economy.</w:t>
      </w:r>
      <w:r>
        <w:rPr>
          <w:rFonts w:eastAsia="Times New Roman" w:cstheme="minorHAnsi"/>
          <w:color w:val="000000"/>
          <w:sz w:val="21"/>
          <w:szCs w:val="21"/>
        </w:rPr>
        <w:t xml:space="preserve">  The budget resolution includes:</w:t>
      </w:r>
    </w:p>
    <w:p w14:paraId="2007E39E" w14:textId="77777777" w:rsidR="003831BD" w:rsidRPr="003831BD" w:rsidRDefault="003831BD" w:rsidP="003831BD">
      <w:pPr>
        <w:numPr>
          <w:ilvl w:val="0"/>
          <w:numId w:val="49"/>
        </w:numPr>
        <w:tabs>
          <w:tab w:val="clear" w:pos="720"/>
          <w:tab w:val="num" w:pos="540"/>
        </w:tabs>
        <w:spacing w:line="240" w:lineRule="auto"/>
        <w:ind w:left="450"/>
        <w:contextualSpacing/>
        <w:rPr>
          <w:rFonts w:eastAsia="Times New Roman" w:cstheme="minorHAnsi"/>
          <w:color w:val="000000"/>
          <w:sz w:val="21"/>
          <w:szCs w:val="21"/>
        </w:rPr>
      </w:pPr>
      <w:r w:rsidRPr="003831BD">
        <w:rPr>
          <w:rFonts w:eastAsia="Times New Roman" w:cstheme="minorHAnsi"/>
          <w:color w:val="000000"/>
          <w:sz w:val="21"/>
          <w:szCs w:val="21"/>
        </w:rPr>
        <w:t>A fast-track “reconciliation” process that would allow for tax cuts costing $1.5 trillion over ten years that require only a simple majority to pass.</w:t>
      </w:r>
    </w:p>
    <w:p w14:paraId="69B3EA14" w14:textId="77777777" w:rsidR="003831BD" w:rsidRPr="003831BD" w:rsidRDefault="003831BD" w:rsidP="003831BD">
      <w:pPr>
        <w:numPr>
          <w:ilvl w:val="0"/>
          <w:numId w:val="49"/>
        </w:numPr>
        <w:tabs>
          <w:tab w:val="clear" w:pos="720"/>
          <w:tab w:val="num" w:pos="540"/>
        </w:tabs>
        <w:spacing w:line="240" w:lineRule="auto"/>
        <w:ind w:left="450"/>
        <w:contextualSpacing/>
        <w:rPr>
          <w:rFonts w:eastAsia="Times New Roman" w:cstheme="minorHAnsi"/>
          <w:color w:val="000000"/>
          <w:sz w:val="21"/>
          <w:szCs w:val="21"/>
        </w:rPr>
      </w:pPr>
      <w:r w:rsidRPr="003831BD">
        <w:rPr>
          <w:rFonts w:eastAsia="Times New Roman" w:cstheme="minorHAnsi"/>
          <w:color w:val="000000"/>
          <w:sz w:val="21"/>
          <w:szCs w:val="21"/>
        </w:rPr>
        <w:t>Budget cuts of $5.8 trillion over the next decade, including cuts to a broad range of basic public services, assistance for low- and moderate-income Americans, and health care.</w:t>
      </w:r>
    </w:p>
    <w:p w14:paraId="5853772A" w14:textId="77777777" w:rsidR="002760D4" w:rsidRDefault="002760D4" w:rsidP="00757BD2">
      <w:pPr>
        <w:spacing w:line="240" w:lineRule="auto"/>
        <w:contextualSpacing/>
        <w:rPr>
          <w:rFonts w:eastAsia="Times New Roman" w:cstheme="minorHAnsi"/>
          <w:color w:val="000000"/>
          <w:sz w:val="21"/>
          <w:szCs w:val="21"/>
        </w:rPr>
      </w:pPr>
    </w:p>
    <w:p w14:paraId="346C9435" w14:textId="05C33D6A" w:rsidR="00757BD2" w:rsidRDefault="002760D4" w:rsidP="00757BD2">
      <w:pPr>
        <w:spacing w:line="240" w:lineRule="auto"/>
        <w:contextualSpacing/>
        <w:rPr>
          <w:rFonts w:eastAsia="Times New Roman" w:cstheme="minorHAnsi"/>
          <w:color w:val="000000"/>
          <w:sz w:val="21"/>
          <w:szCs w:val="21"/>
        </w:rPr>
      </w:pPr>
      <w:r>
        <w:rPr>
          <w:rFonts w:eastAsia="Times New Roman" w:cstheme="minorHAnsi"/>
          <w:color w:val="000000"/>
          <w:sz w:val="21"/>
          <w:szCs w:val="21"/>
        </w:rPr>
        <w:t xml:space="preserve">According to Rollcall.com:  </w:t>
      </w:r>
      <w:r w:rsidRPr="002760D4">
        <w:rPr>
          <w:rFonts w:eastAsia="Times New Roman" w:cstheme="minorHAnsi"/>
          <w:color w:val="000000"/>
          <w:sz w:val="21"/>
          <w:szCs w:val="21"/>
        </w:rPr>
        <w:t xml:space="preserve">Several senators noted that the discretionary toplines in the plan — which would limit </w:t>
      </w:r>
      <w:r w:rsidR="00B1674D">
        <w:rPr>
          <w:rFonts w:eastAsia="Times New Roman" w:cstheme="minorHAnsi"/>
          <w:color w:val="000000"/>
          <w:sz w:val="21"/>
          <w:szCs w:val="21"/>
        </w:rPr>
        <w:t xml:space="preserve">FY </w:t>
      </w:r>
      <w:r w:rsidRPr="002760D4">
        <w:rPr>
          <w:rFonts w:eastAsia="Times New Roman" w:cstheme="minorHAnsi"/>
          <w:color w:val="000000"/>
          <w:sz w:val="21"/>
          <w:szCs w:val="21"/>
        </w:rPr>
        <w:t>2018 defense spending to $549 billion and nondefense to $516 billion — have little meaning since most Democrats as well as Republicans see those limits as too low.</w:t>
      </w:r>
    </w:p>
    <w:p w14:paraId="0E1C6043" w14:textId="77777777" w:rsidR="002760D4" w:rsidRDefault="002760D4" w:rsidP="00757BD2">
      <w:pPr>
        <w:spacing w:line="240" w:lineRule="auto"/>
        <w:contextualSpacing/>
        <w:rPr>
          <w:rFonts w:eastAsia="Times New Roman" w:cstheme="minorHAnsi"/>
          <w:color w:val="000000"/>
          <w:sz w:val="21"/>
          <w:szCs w:val="21"/>
        </w:rPr>
      </w:pPr>
    </w:p>
    <w:p w14:paraId="715A1F49" w14:textId="2AAC9478" w:rsidR="00757BD2" w:rsidRDefault="00D518C0" w:rsidP="00757BD2">
      <w:pPr>
        <w:spacing w:line="240" w:lineRule="auto"/>
        <w:contextualSpacing/>
        <w:rPr>
          <w:rFonts w:eastAsia="Times New Roman" w:cstheme="minorHAnsi"/>
          <w:color w:val="000000"/>
          <w:sz w:val="21"/>
          <w:szCs w:val="21"/>
        </w:rPr>
      </w:pPr>
      <w:r>
        <w:rPr>
          <w:rFonts w:eastAsia="Times New Roman" w:cstheme="minorHAnsi"/>
          <w:color w:val="000000"/>
          <w:sz w:val="21"/>
          <w:szCs w:val="21"/>
        </w:rPr>
        <w:t>The House voted</w:t>
      </w:r>
      <w:r w:rsidR="00757BD2">
        <w:rPr>
          <w:rFonts w:eastAsia="Times New Roman" w:cstheme="minorHAnsi"/>
          <w:color w:val="000000"/>
          <w:sz w:val="21"/>
          <w:szCs w:val="21"/>
        </w:rPr>
        <w:t xml:space="preserve"> on 10/26</w:t>
      </w:r>
      <w:r>
        <w:rPr>
          <w:rFonts w:eastAsia="Times New Roman" w:cstheme="minorHAnsi"/>
          <w:color w:val="000000"/>
          <w:sz w:val="21"/>
          <w:szCs w:val="21"/>
        </w:rPr>
        <w:t>, in a narrow vote,</w:t>
      </w:r>
      <w:r w:rsidR="00757BD2">
        <w:rPr>
          <w:rFonts w:eastAsia="Times New Roman" w:cstheme="minorHAnsi"/>
          <w:color w:val="000000"/>
          <w:sz w:val="21"/>
          <w:szCs w:val="21"/>
        </w:rPr>
        <w:t xml:space="preserve"> </w:t>
      </w:r>
      <w:r w:rsidR="00757BD2" w:rsidRPr="00757BD2">
        <w:rPr>
          <w:rFonts w:eastAsia="Times New Roman" w:cstheme="minorHAnsi"/>
          <w:color w:val="000000"/>
          <w:sz w:val="21"/>
          <w:szCs w:val="21"/>
        </w:rPr>
        <w:t>to formally back the Senate’s budget reso</w:t>
      </w:r>
      <w:r w:rsidR="00B1674D">
        <w:rPr>
          <w:rFonts w:eastAsia="Times New Roman" w:cstheme="minorHAnsi"/>
          <w:color w:val="000000"/>
          <w:sz w:val="21"/>
          <w:szCs w:val="21"/>
        </w:rPr>
        <w:t xml:space="preserve">lution, fast-tracking </w:t>
      </w:r>
      <w:r w:rsidR="00757BD2" w:rsidRPr="00757BD2">
        <w:rPr>
          <w:rFonts w:eastAsia="Times New Roman" w:cstheme="minorHAnsi"/>
          <w:color w:val="000000"/>
          <w:sz w:val="21"/>
          <w:szCs w:val="21"/>
        </w:rPr>
        <w:t>effort</w:t>
      </w:r>
      <w:r w:rsidR="00B1674D">
        <w:rPr>
          <w:rFonts w:eastAsia="Times New Roman" w:cstheme="minorHAnsi"/>
          <w:color w:val="000000"/>
          <w:sz w:val="21"/>
          <w:szCs w:val="21"/>
        </w:rPr>
        <w:t>s</w:t>
      </w:r>
      <w:r w:rsidR="00757BD2" w:rsidRPr="00757BD2">
        <w:rPr>
          <w:rFonts w:eastAsia="Times New Roman" w:cstheme="minorHAnsi"/>
          <w:color w:val="000000"/>
          <w:sz w:val="21"/>
          <w:szCs w:val="21"/>
        </w:rPr>
        <w:t xml:space="preserve"> to advance a tax overhaul with a </w:t>
      </w:r>
      <w:r w:rsidR="00757BD2">
        <w:rPr>
          <w:rFonts w:eastAsia="Times New Roman" w:cstheme="minorHAnsi"/>
          <w:color w:val="000000"/>
          <w:sz w:val="21"/>
          <w:szCs w:val="21"/>
        </w:rPr>
        <w:t xml:space="preserve">simple majority in the Senate.  </w:t>
      </w:r>
    </w:p>
    <w:p w14:paraId="3433C9EC" w14:textId="7F1E26BB" w:rsidR="00757BD2" w:rsidRDefault="00757BD2" w:rsidP="00757BD2">
      <w:pPr>
        <w:spacing w:line="240" w:lineRule="auto"/>
        <w:contextualSpacing/>
        <w:rPr>
          <w:rFonts w:eastAsia="Times New Roman" w:cstheme="minorHAnsi"/>
          <w:color w:val="000000"/>
          <w:sz w:val="21"/>
          <w:szCs w:val="21"/>
        </w:rPr>
      </w:pPr>
    </w:p>
    <w:p w14:paraId="52C6D9A3" w14:textId="05A27856" w:rsidR="002760D4" w:rsidRDefault="002760D4" w:rsidP="0054404A">
      <w:pPr>
        <w:spacing w:line="240" w:lineRule="auto"/>
        <w:contextualSpacing/>
      </w:pPr>
      <w:r>
        <w:rPr>
          <w:rFonts w:eastAsia="Times New Roman" w:cstheme="minorHAnsi"/>
          <w:b/>
          <w:color w:val="000000"/>
          <w:sz w:val="21"/>
          <w:szCs w:val="21"/>
        </w:rPr>
        <w:t xml:space="preserve">House Ways &amp; Means Committee – </w:t>
      </w:r>
      <w:r w:rsidR="00D06756">
        <w:rPr>
          <w:rFonts w:eastAsia="Times New Roman" w:cstheme="minorHAnsi"/>
          <w:b/>
          <w:color w:val="000000"/>
          <w:sz w:val="21"/>
          <w:szCs w:val="21"/>
        </w:rPr>
        <w:t xml:space="preserve">House Republican </w:t>
      </w:r>
      <w:r>
        <w:rPr>
          <w:rFonts w:eastAsia="Times New Roman" w:cstheme="minorHAnsi"/>
          <w:b/>
          <w:color w:val="000000"/>
          <w:sz w:val="21"/>
          <w:szCs w:val="21"/>
        </w:rPr>
        <w:t xml:space="preserve">Tax Bill – </w:t>
      </w:r>
      <w:r w:rsidRPr="002760D4">
        <w:rPr>
          <w:rFonts w:eastAsia="Times New Roman" w:cstheme="minorHAnsi"/>
          <w:b/>
          <w:i/>
          <w:color w:val="000000"/>
          <w:sz w:val="21"/>
          <w:szCs w:val="21"/>
          <w:highlight w:val="yellow"/>
          <w:u w:val="single"/>
        </w:rPr>
        <w:t>New</w:t>
      </w:r>
      <w:r>
        <w:rPr>
          <w:rFonts w:eastAsia="Times New Roman" w:cstheme="minorHAnsi"/>
          <w:b/>
          <w:color w:val="000000"/>
          <w:sz w:val="21"/>
          <w:szCs w:val="21"/>
        </w:rPr>
        <w:t xml:space="preserve">:  </w:t>
      </w:r>
      <w:r>
        <w:t>The H</w:t>
      </w:r>
      <w:r w:rsidR="00D518C0">
        <w:t xml:space="preserve">ouse Ways and Means Committee released the GOP tax Plan on 11/2, entitled “The Tax Cuts and Jobs Act.”  </w:t>
      </w:r>
      <w:r w:rsidR="00D06756" w:rsidRPr="00D06756">
        <w:t>The Committee beg</w:t>
      </w:r>
      <w:r w:rsidR="00D06756">
        <w:t>an</w:t>
      </w:r>
      <w:r w:rsidR="00D06756" w:rsidRPr="00D06756">
        <w:t xml:space="preserve"> debating this bill </w:t>
      </w:r>
      <w:r w:rsidR="00D06756">
        <w:t>on 11/6</w:t>
      </w:r>
      <w:r w:rsidR="00D06756" w:rsidRPr="00D06756">
        <w:t xml:space="preserve">, and will vote on it sometime </w:t>
      </w:r>
      <w:r w:rsidR="00D06756">
        <w:t>that same week</w:t>
      </w:r>
      <w:r w:rsidR="00D06756" w:rsidRPr="00D06756">
        <w:t xml:space="preserve">. The full House may vote on it as soon as </w:t>
      </w:r>
      <w:r w:rsidR="00D06756">
        <w:t>the next</w:t>
      </w:r>
      <w:r w:rsidR="00D06756" w:rsidRPr="00D06756">
        <w:t xml:space="preserve"> week</w:t>
      </w:r>
      <w:r w:rsidR="00D06756">
        <w:t xml:space="preserve">.  According to NLIHC President and CEO Diane Yentel:  </w:t>
      </w:r>
      <w:r w:rsidR="00D06756" w:rsidRPr="00D06756">
        <w:t xml:space="preserve">The House Republican tax bill would increase the deficit by at least $1.5 trillion over a decade, a move likely to lead to deep spending cuts to critical social safety net programs including those for affordable housing and community development. The congressional budget resolution that started the process for these tax cuts calls for $5.8 trillion in budget cuts over the next decade, including $800 billion of cuts from the non-defense discretionary side of the budget. </w:t>
      </w:r>
      <w:r w:rsidR="00D06756">
        <w:t xml:space="preserve">  </w:t>
      </w:r>
    </w:p>
    <w:p w14:paraId="12A5040E" w14:textId="77777777" w:rsidR="00D06756" w:rsidRPr="00D06756" w:rsidRDefault="00D06756" w:rsidP="0054404A">
      <w:pPr>
        <w:spacing w:line="240" w:lineRule="auto"/>
        <w:contextualSpacing/>
        <w:rPr>
          <w:rFonts w:eastAsia="Times New Roman" w:cstheme="minorHAnsi"/>
          <w:color w:val="000000"/>
          <w:sz w:val="21"/>
          <w:szCs w:val="21"/>
        </w:rPr>
      </w:pPr>
    </w:p>
    <w:p w14:paraId="320087B3" w14:textId="3F6EFBD6" w:rsidR="002760D4" w:rsidRDefault="00D06756" w:rsidP="0054404A">
      <w:pPr>
        <w:spacing w:line="240" w:lineRule="auto"/>
        <w:contextualSpacing/>
        <w:rPr>
          <w:rFonts w:eastAsia="Times New Roman" w:cstheme="minorHAnsi"/>
          <w:color w:val="000000"/>
          <w:sz w:val="21"/>
          <w:szCs w:val="21"/>
          <w:u w:val="single"/>
        </w:rPr>
      </w:pPr>
      <w:r>
        <w:rPr>
          <w:rFonts w:eastAsia="Times New Roman" w:cstheme="minorHAnsi"/>
          <w:color w:val="000000"/>
          <w:sz w:val="21"/>
          <w:szCs w:val="21"/>
        </w:rPr>
        <w:t>More f</w:t>
      </w:r>
      <w:r w:rsidRPr="00D06756">
        <w:rPr>
          <w:rFonts w:eastAsia="Times New Roman" w:cstheme="minorHAnsi"/>
          <w:color w:val="000000"/>
          <w:sz w:val="21"/>
          <w:szCs w:val="21"/>
        </w:rPr>
        <w:t>rom NLIHC:  The House Republican tax bill would repeal the tax-exempt status of private activity bonds, which are used to finance the construction and rehabilitation of multifamily housing for low income renters. Because the 4% Housing Credit is only available with debt financing from tax-exempt private activity bonds, the Republican bill essentially eliminates the 4% Housing Credit. This will have a severe impact on the construction and preservation of affordable homes throughout the country. Private activity bonds, and with them the 4% credit, are estimated to contribute to upwards of 60% of affordable homes built or preserved each year.</w:t>
      </w:r>
      <w:r>
        <w:rPr>
          <w:rFonts w:eastAsia="Times New Roman" w:cstheme="minorHAnsi"/>
          <w:color w:val="000000"/>
          <w:sz w:val="21"/>
          <w:szCs w:val="21"/>
        </w:rPr>
        <w:t xml:space="preserve"> </w:t>
      </w:r>
      <w:r w:rsidRPr="00D06756">
        <w:rPr>
          <w:rFonts w:eastAsia="Times New Roman" w:cstheme="minorHAnsi"/>
          <w:color w:val="000000"/>
          <w:sz w:val="21"/>
          <w:szCs w:val="21"/>
          <w:u w:val="single"/>
        </w:rPr>
        <w:t xml:space="preserve"> All told, the elimination of private activity bonds would mean the loss (not constructed or rehabilitated) of over 80,000 affordable homes each year.</w:t>
      </w:r>
    </w:p>
    <w:p w14:paraId="6C6C74C7" w14:textId="77777777" w:rsidR="00EF5DB5" w:rsidRDefault="00EF5DB5" w:rsidP="0054404A">
      <w:pPr>
        <w:spacing w:line="240" w:lineRule="auto"/>
        <w:contextualSpacing/>
        <w:rPr>
          <w:rFonts w:eastAsia="Times New Roman" w:cstheme="minorHAnsi"/>
          <w:color w:val="000000"/>
          <w:sz w:val="21"/>
          <w:szCs w:val="21"/>
        </w:rPr>
      </w:pPr>
    </w:p>
    <w:p w14:paraId="1FC01291" w14:textId="17C8DAD9" w:rsidR="00EF5DB5" w:rsidRDefault="00EF5DB5" w:rsidP="0054404A">
      <w:pPr>
        <w:spacing w:line="240" w:lineRule="auto"/>
        <w:contextualSpacing/>
        <w:rPr>
          <w:rFonts w:eastAsia="Times New Roman" w:cstheme="minorHAnsi"/>
          <w:color w:val="000000"/>
          <w:sz w:val="21"/>
          <w:szCs w:val="21"/>
        </w:rPr>
      </w:pPr>
      <w:r>
        <w:rPr>
          <w:rFonts w:eastAsia="Times New Roman" w:cstheme="minorHAnsi"/>
          <w:color w:val="000000"/>
          <w:sz w:val="21"/>
          <w:szCs w:val="21"/>
        </w:rPr>
        <w:t xml:space="preserve">The bill also </w:t>
      </w:r>
      <w:r w:rsidRPr="00EF5DB5">
        <w:rPr>
          <w:rFonts w:eastAsia="Times New Roman" w:cstheme="minorHAnsi"/>
          <w:color w:val="000000"/>
          <w:sz w:val="21"/>
          <w:szCs w:val="21"/>
        </w:rPr>
        <w:t>indirectly hurts the 9% LIHTC program by reducing the corporate tax rate to 20%. Less tax liability for corporations results in the devaluation of tax credits.</w:t>
      </w:r>
    </w:p>
    <w:p w14:paraId="0F8087AF" w14:textId="77777777" w:rsidR="00EF5DB5" w:rsidRDefault="00EF5DB5" w:rsidP="0054404A">
      <w:pPr>
        <w:spacing w:line="240" w:lineRule="auto"/>
        <w:contextualSpacing/>
        <w:rPr>
          <w:rFonts w:eastAsia="Times New Roman" w:cstheme="minorHAnsi"/>
          <w:color w:val="000000"/>
          <w:sz w:val="21"/>
          <w:szCs w:val="21"/>
        </w:rPr>
      </w:pPr>
    </w:p>
    <w:p w14:paraId="1193FC9E" w14:textId="19611597" w:rsidR="00D06756" w:rsidRDefault="00EF5DB5" w:rsidP="0054404A">
      <w:pPr>
        <w:spacing w:line="240" w:lineRule="auto"/>
        <w:contextualSpacing/>
        <w:rPr>
          <w:rFonts w:eastAsia="Times New Roman" w:cstheme="minorHAnsi"/>
          <w:color w:val="000000"/>
          <w:sz w:val="21"/>
          <w:szCs w:val="21"/>
        </w:rPr>
      </w:pPr>
      <w:r>
        <w:rPr>
          <w:rFonts w:eastAsia="Times New Roman" w:cstheme="minorHAnsi"/>
          <w:color w:val="000000"/>
          <w:sz w:val="21"/>
          <w:szCs w:val="21"/>
        </w:rPr>
        <w:t xml:space="preserve">According to the National Housing and </w:t>
      </w:r>
      <w:r w:rsidR="00D06756">
        <w:rPr>
          <w:rFonts w:eastAsia="Times New Roman" w:cstheme="minorHAnsi"/>
          <w:color w:val="000000"/>
          <w:sz w:val="21"/>
          <w:szCs w:val="21"/>
        </w:rPr>
        <w:t xml:space="preserve">Rehabilitation Association (NH&amp;RA), the tax bill would </w:t>
      </w:r>
      <w:r>
        <w:rPr>
          <w:rFonts w:eastAsia="Times New Roman" w:cstheme="minorHAnsi"/>
          <w:color w:val="000000"/>
          <w:sz w:val="21"/>
          <w:szCs w:val="21"/>
        </w:rPr>
        <w:t>also terminate the Rehabilitation Tax Credit aka the “Historic Tax Credit</w:t>
      </w:r>
      <w:r w:rsidRPr="00EF5DB5">
        <w:rPr>
          <w:rFonts w:eastAsia="Times New Roman" w:cstheme="minorHAnsi"/>
          <w:color w:val="000000"/>
          <w:sz w:val="21"/>
          <w:szCs w:val="21"/>
        </w:rPr>
        <w:t>.</w:t>
      </w:r>
      <w:r>
        <w:rPr>
          <w:rFonts w:eastAsia="Times New Roman" w:cstheme="minorHAnsi"/>
          <w:color w:val="000000"/>
          <w:sz w:val="21"/>
          <w:szCs w:val="21"/>
        </w:rPr>
        <w:t>”</w:t>
      </w:r>
    </w:p>
    <w:p w14:paraId="7DBF0FEA" w14:textId="77777777" w:rsidR="00D06756" w:rsidRDefault="00D06756" w:rsidP="0054404A">
      <w:pPr>
        <w:spacing w:line="240" w:lineRule="auto"/>
        <w:contextualSpacing/>
        <w:rPr>
          <w:rFonts w:eastAsia="Times New Roman" w:cstheme="minorHAnsi"/>
          <w:color w:val="000000"/>
          <w:sz w:val="21"/>
          <w:szCs w:val="21"/>
        </w:rPr>
      </w:pPr>
    </w:p>
    <w:p w14:paraId="2E94593D" w14:textId="42249C7B" w:rsidR="00B83F0F" w:rsidRDefault="005B3EE4" w:rsidP="0054404A">
      <w:pPr>
        <w:spacing w:line="240" w:lineRule="auto"/>
        <w:contextualSpacing/>
        <w:rPr>
          <w:rFonts w:eastAsia="Times New Roman" w:cstheme="minorHAnsi"/>
          <w:color w:val="000000"/>
          <w:sz w:val="21"/>
          <w:szCs w:val="21"/>
        </w:rPr>
      </w:pPr>
      <w:r w:rsidRPr="00A74EC4">
        <w:rPr>
          <w:rFonts w:eastAsia="Times New Roman" w:cstheme="minorHAnsi"/>
          <w:b/>
          <w:color w:val="000000"/>
          <w:sz w:val="21"/>
          <w:szCs w:val="21"/>
        </w:rPr>
        <w:t>National Housing Trust Fund</w:t>
      </w:r>
      <w:r w:rsidR="00BF7F70">
        <w:rPr>
          <w:rFonts w:eastAsia="Times New Roman" w:cstheme="minorHAnsi"/>
          <w:b/>
          <w:color w:val="000000"/>
          <w:sz w:val="21"/>
          <w:szCs w:val="21"/>
        </w:rPr>
        <w:t xml:space="preserve"> – </w:t>
      </w:r>
      <w:r w:rsidR="00BF7F70" w:rsidRPr="00BF7F70">
        <w:rPr>
          <w:rFonts w:eastAsia="Times New Roman" w:cstheme="minorHAnsi"/>
          <w:b/>
          <w:i/>
          <w:color w:val="000000"/>
          <w:sz w:val="21"/>
          <w:szCs w:val="21"/>
          <w:u w:val="single"/>
        </w:rPr>
        <w:t>No New Update</w:t>
      </w:r>
      <w:r w:rsidRPr="00A74EC4">
        <w:rPr>
          <w:rFonts w:eastAsia="Times New Roman" w:cstheme="minorHAnsi"/>
          <w:b/>
          <w:color w:val="000000"/>
          <w:sz w:val="21"/>
          <w:szCs w:val="21"/>
        </w:rPr>
        <w:t xml:space="preserve">: </w:t>
      </w:r>
      <w:r w:rsidRPr="00A74EC4">
        <w:rPr>
          <w:rFonts w:eastAsia="Times New Roman" w:cstheme="minorHAnsi"/>
          <w:color w:val="000000"/>
          <w:sz w:val="21"/>
          <w:szCs w:val="21"/>
        </w:rPr>
        <w:t xml:space="preserve"> The HTF is the only federal program designed to build and preserve housing affordable to people with the lowest incomes.  We must ensure that the program is protected – not eliminated.  </w:t>
      </w:r>
    </w:p>
    <w:p w14:paraId="1BC34A18" w14:textId="77777777" w:rsidR="00860558" w:rsidRPr="00A74EC4" w:rsidRDefault="00860558" w:rsidP="0054404A">
      <w:pPr>
        <w:spacing w:after="0" w:line="240" w:lineRule="auto"/>
        <w:contextualSpacing/>
        <w:rPr>
          <w:rFonts w:eastAsia="Times New Roman" w:cstheme="minorHAnsi"/>
          <w:b/>
          <w:color w:val="000000"/>
          <w:sz w:val="12"/>
          <w:szCs w:val="12"/>
        </w:rPr>
      </w:pPr>
    </w:p>
    <w:p w14:paraId="10168D34" w14:textId="3A2FD4C6" w:rsidR="00761ACF" w:rsidRDefault="00761ACF" w:rsidP="003B4CD7">
      <w:pPr>
        <w:spacing w:line="240" w:lineRule="auto"/>
        <w:contextualSpacing/>
        <w:rPr>
          <w:rFonts w:eastAsia="Times New Roman" w:cstheme="minorHAnsi"/>
          <w:sz w:val="21"/>
          <w:szCs w:val="21"/>
        </w:rPr>
      </w:pPr>
      <w:r>
        <w:rPr>
          <w:rFonts w:eastAsia="Times New Roman" w:cstheme="minorHAnsi"/>
          <w:b/>
          <w:color w:val="000000"/>
          <w:sz w:val="21"/>
          <w:szCs w:val="21"/>
        </w:rPr>
        <w:t>Affordable Care Act (ACA) –</w:t>
      </w:r>
      <w:r w:rsidR="0066382E" w:rsidRPr="0066382E">
        <w:rPr>
          <w:rFonts w:eastAsia="Times New Roman" w:cstheme="minorHAnsi"/>
          <w:b/>
          <w:color w:val="000000"/>
          <w:sz w:val="21"/>
          <w:szCs w:val="21"/>
          <w:highlight w:val="yellow"/>
          <w:u w:val="single"/>
        </w:rPr>
        <w:t>U</w:t>
      </w:r>
      <w:r w:rsidR="002760D4" w:rsidRPr="0066382E">
        <w:rPr>
          <w:rFonts w:eastAsia="Times New Roman" w:cstheme="minorHAnsi"/>
          <w:b/>
          <w:color w:val="000000"/>
          <w:sz w:val="21"/>
          <w:szCs w:val="21"/>
          <w:highlight w:val="yellow"/>
          <w:u w:val="single"/>
        </w:rPr>
        <w:t>pdate</w:t>
      </w:r>
      <w:r>
        <w:rPr>
          <w:rFonts w:eastAsia="Times New Roman" w:cstheme="minorHAnsi"/>
          <w:b/>
          <w:color w:val="000000"/>
          <w:sz w:val="21"/>
          <w:szCs w:val="21"/>
        </w:rPr>
        <w:t xml:space="preserve">:  </w:t>
      </w:r>
      <w:r w:rsidRPr="00761ACF">
        <w:rPr>
          <w:rFonts w:eastAsia="Times New Roman" w:cstheme="minorHAnsi"/>
          <w:sz w:val="21"/>
          <w:szCs w:val="21"/>
        </w:rPr>
        <w:t xml:space="preserve">On </w:t>
      </w:r>
      <w:r w:rsidR="003B4CD7">
        <w:rPr>
          <w:rFonts w:eastAsia="Times New Roman" w:cstheme="minorHAnsi"/>
          <w:sz w:val="21"/>
          <w:szCs w:val="21"/>
        </w:rPr>
        <w:t xml:space="preserve">9/26 Senate leadership announced that it did not have enough support and thus would not bring the Graham-Cassidy bill to </w:t>
      </w:r>
      <w:r w:rsidR="003B4CD7" w:rsidRPr="00761ACF">
        <w:rPr>
          <w:rFonts w:cstheme="minorHAnsi"/>
          <w:sz w:val="21"/>
          <w:szCs w:val="21"/>
        </w:rPr>
        <w:t>repeal</w:t>
      </w:r>
      <w:r w:rsidR="003B4CD7">
        <w:rPr>
          <w:rFonts w:cstheme="minorHAnsi"/>
          <w:sz w:val="21"/>
          <w:szCs w:val="21"/>
        </w:rPr>
        <w:t xml:space="preserve"> </w:t>
      </w:r>
      <w:r w:rsidR="003B4CD7" w:rsidRPr="00761ACF">
        <w:rPr>
          <w:rFonts w:cstheme="minorHAnsi"/>
          <w:sz w:val="21"/>
          <w:szCs w:val="21"/>
        </w:rPr>
        <w:t>the Affordable Care Act (ACA)</w:t>
      </w:r>
      <w:r w:rsidR="003B4CD7">
        <w:rPr>
          <w:rFonts w:cstheme="minorHAnsi"/>
          <w:sz w:val="21"/>
          <w:szCs w:val="21"/>
        </w:rPr>
        <w:t xml:space="preserve"> to</w:t>
      </w:r>
      <w:r w:rsidR="0066382E">
        <w:rPr>
          <w:rFonts w:cstheme="minorHAnsi"/>
          <w:sz w:val="21"/>
          <w:szCs w:val="21"/>
        </w:rPr>
        <w:t xml:space="preserve"> </w:t>
      </w:r>
      <w:r w:rsidR="003B4CD7">
        <w:rPr>
          <w:rFonts w:cstheme="minorHAnsi"/>
          <w:sz w:val="21"/>
          <w:szCs w:val="21"/>
        </w:rPr>
        <w:t>vote.</w:t>
      </w:r>
      <w:r w:rsidR="003B4CD7">
        <w:rPr>
          <w:rFonts w:eastAsia="Times New Roman" w:cstheme="minorHAnsi"/>
          <w:sz w:val="21"/>
          <w:szCs w:val="21"/>
        </w:rPr>
        <w:t xml:space="preserve">  </w:t>
      </w:r>
    </w:p>
    <w:p w14:paraId="77E19ED6" w14:textId="2782E17F" w:rsidR="003B4CD7" w:rsidRPr="00417E10" w:rsidRDefault="003B4CD7" w:rsidP="003B4CD7">
      <w:pPr>
        <w:spacing w:line="240" w:lineRule="auto"/>
        <w:contextualSpacing/>
        <w:rPr>
          <w:rFonts w:eastAsia="Times New Roman" w:cstheme="minorHAnsi"/>
          <w:sz w:val="12"/>
          <w:szCs w:val="12"/>
        </w:rPr>
      </w:pPr>
    </w:p>
    <w:p w14:paraId="63118BB8" w14:textId="708B7383" w:rsidR="003B4CD7" w:rsidRPr="0066382E" w:rsidRDefault="0066382E" w:rsidP="003B4CD7">
      <w:pPr>
        <w:spacing w:line="240" w:lineRule="auto"/>
        <w:contextualSpacing/>
        <w:rPr>
          <w:rFonts w:cstheme="minorHAnsi"/>
          <w:b/>
          <w:i/>
          <w:sz w:val="21"/>
          <w:szCs w:val="21"/>
          <w:u w:val="single"/>
        </w:rPr>
      </w:pPr>
      <w:r w:rsidRPr="0066382E">
        <w:rPr>
          <w:rFonts w:eastAsia="Times New Roman" w:cstheme="minorHAnsi"/>
          <w:i/>
          <w:sz w:val="21"/>
          <w:szCs w:val="21"/>
          <w:u w:val="single"/>
        </w:rPr>
        <w:t>Though Congress was unsuccessful in its attempt to repeal the ACA, it ought to be noted that the Congressional budget resolution does target deep cuts to Medicaid, similar in scope and size to the cuts proposed in previously unsuccessful ACA repeal efforts.</w:t>
      </w:r>
    </w:p>
    <w:p w14:paraId="54062A0A" w14:textId="66DF6832" w:rsidR="00C02D6A" w:rsidRPr="00417E10" w:rsidRDefault="00C02D6A" w:rsidP="00761ACF">
      <w:pPr>
        <w:spacing w:line="240" w:lineRule="auto"/>
        <w:contextualSpacing/>
        <w:rPr>
          <w:rFonts w:eastAsia="Times New Roman" w:cstheme="minorHAnsi"/>
          <w:b/>
          <w:sz w:val="12"/>
          <w:szCs w:val="12"/>
        </w:rPr>
      </w:pPr>
    </w:p>
    <w:p w14:paraId="23AD318A" w14:textId="0BEBDA0F" w:rsidR="00C02D6A" w:rsidRDefault="00C02D6A" w:rsidP="00761ACF">
      <w:pPr>
        <w:spacing w:line="240" w:lineRule="auto"/>
        <w:contextualSpacing/>
        <w:rPr>
          <w:rFonts w:eastAsia="Times New Roman" w:cstheme="minorHAnsi"/>
          <w:sz w:val="21"/>
          <w:szCs w:val="21"/>
        </w:rPr>
      </w:pPr>
      <w:r w:rsidRPr="00C02D6A">
        <w:rPr>
          <w:rFonts w:eastAsia="Times New Roman" w:cstheme="minorHAnsi"/>
          <w:b/>
          <w:sz w:val="21"/>
          <w:szCs w:val="21"/>
        </w:rPr>
        <w:t xml:space="preserve">Senator Collins has introduced the Lower Premiums Through Reinsurance Act of 2017 – </w:t>
      </w:r>
      <w:r w:rsidR="0066382E">
        <w:rPr>
          <w:rFonts w:eastAsia="Times New Roman" w:cstheme="minorHAnsi"/>
          <w:b/>
          <w:i/>
          <w:sz w:val="21"/>
          <w:szCs w:val="21"/>
          <w:u w:val="single"/>
        </w:rPr>
        <w:t>No New Update</w:t>
      </w:r>
      <w:r w:rsidR="0066382E" w:rsidRPr="0066382E">
        <w:rPr>
          <w:rFonts w:eastAsia="Times New Roman" w:cstheme="minorHAnsi"/>
          <w:b/>
          <w:i/>
          <w:sz w:val="21"/>
          <w:szCs w:val="21"/>
        </w:rPr>
        <w:t xml:space="preserve">. </w:t>
      </w:r>
      <w:r w:rsidRPr="0066382E">
        <w:rPr>
          <w:rFonts w:eastAsia="Times New Roman" w:cstheme="minorHAnsi"/>
          <w:sz w:val="21"/>
          <w:szCs w:val="21"/>
        </w:rPr>
        <w:t>(</w:t>
      </w:r>
      <w:r w:rsidRPr="00C02D6A">
        <w:rPr>
          <w:rFonts w:eastAsia="Times New Roman" w:cstheme="minorHAnsi"/>
          <w:sz w:val="21"/>
          <w:szCs w:val="21"/>
        </w:rPr>
        <w:t>jointly sponsored with Sen Nelson, D-FL). This bill would give states some options--including options in the style of Maine's "PL 90" invisible high risk pool that was in effect briefly before the ACA was passed--for stabilizing insurance markets. This bill could work in concert with other reforms that had been considered by the Senate Health committee.</w:t>
      </w:r>
    </w:p>
    <w:p w14:paraId="38C9183F" w14:textId="56F58790" w:rsidR="00C02D6A" w:rsidRPr="003B4CD7" w:rsidRDefault="00C02D6A" w:rsidP="003B4CD7">
      <w:pPr>
        <w:spacing w:line="240" w:lineRule="auto"/>
        <w:contextualSpacing/>
        <w:rPr>
          <w:rFonts w:eastAsia="Times New Roman" w:cstheme="minorHAnsi"/>
          <w:sz w:val="21"/>
          <w:szCs w:val="21"/>
        </w:rPr>
      </w:pPr>
      <w:r>
        <w:rPr>
          <w:rFonts w:eastAsia="Times New Roman" w:cstheme="minorHAnsi"/>
          <w:sz w:val="21"/>
          <w:szCs w:val="21"/>
        </w:rPr>
        <w:lastRenderedPageBreak/>
        <w:t xml:space="preserve">Now is the time to </w:t>
      </w:r>
      <w:r w:rsidR="003B4CD7">
        <w:rPr>
          <w:rFonts w:eastAsia="Times New Roman" w:cstheme="minorHAnsi"/>
          <w:sz w:val="21"/>
          <w:szCs w:val="21"/>
        </w:rPr>
        <w:t>reach out to Senator Collins to t</w:t>
      </w:r>
      <w:r w:rsidRPr="003B4CD7">
        <w:rPr>
          <w:rFonts w:eastAsia="Times New Roman" w:cstheme="minorHAnsi"/>
          <w:sz w:val="21"/>
          <w:szCs w:val="21"/>
        </w:rPr>
        <w:t>hank her for opp</w:t>
      </w:r>
      <w:r w:rsidR="003B4CD7" w:rsidRPr="003B4CD7">
        <w:rPr>
          <w:rFonts w:eastAsia="Times New Roman" w:cstheme="minorHAnsi"/>
          <w:sz w:val="21"/>
          <w:szCs w:val="21"/>
        </w:rPr>
        <w:t xml:space="preserve">osing the AHCA, the </w:t>
      </w:r>
      <w:r w:rsidRPr="003B4CD7">
        <w:rPr>
          <w:rFonts w:eastAsia="Times New Roman" w:cstheme="minorHAnsi"/>
          <w:sz w:val="21"/>
          <w:szCs w:val="21"/>
        </w:rPr>
        <w:t xml:space="preserve">BCRA, </w:t>
      </w:r>
      <w:r w:rsidR="003B4CD7" w:rsidRPr="003B4CD7">
        <w:rPr>
          <w:rFonts w:eastAsia="Times New Roman" w:cstheme="minorHAnsi"/>
          <w:sz w:val="21"/>
          <w:szCs w:val="21"/>
        </w:rPr>
        <w:t xml:space="preserve">and the Graham-Cassidy bill, </w:t>
      </w:r>
      <w:r w:rsidRPr="003B4CD7">
        <w:rPr>
          <w:rFonts w:eastAsia="Times New Roman" w:cstheme="minorHAnsi"/>
          <w:sz w:val="21"/>
          <w:szCs w:val="21"/>
        </w:rPr>
        <w:t>and for working on practical bipartisan solutions like the Reinsurance Act.</w:t>
      </w:r>
    </w:p>
    <w:p w14:paraId="4B2ECBB5" w14:textId="77777777" w:rsidR="00761ACF" w:rsidRPr="00761ACF" w:rsidRDefault="00761ACF" w:rsidP="00761ACF">
      <w:pPr>
        <w:spacing w:line="240" w:lineRule="auto"/>
        <w:contextualSpacing/>
        <w:rPr>
          <w:rFonts w:eastAsia="Times New Roman" w:cstheme="minorHAnsi"/>
          <w:b/>
          <w:color w:val="000000"/>
          <w:sz w:val="12"/>
          <w:szCs w:val="12"/>
        </w:rPr>
      </w:pPr>
    </w:p>
    <w:p w14:paraId="566FB962" w14:textId="2B7F3C08" w:rsidR="00860558" w:rsidRPr="00A74EC4" w:rsidRDefault="00A902FF" w:rsidP="0054404A">
      <w:pPr>
        <w:spacing w:line="240" w:lineRule="auto"/>
        <w:rPr>
          <w:rFonts w:eastAsia="Times New Roman" w:cstheme="minorHAnsi"/>
          <w:b/>
          <w:color w:val="000000"/>
          <w:sz w:val="21"/>
          <w:szCs w:val="21"/>
        </w:rPr>
      </w:pPr>
      <w:r w:rsidRPr="00A74EC4">
        <w:rPr>
          <w:rFonts w:eastAsia="Times New Roman" w:cstheme="minorHAnsi"/>
          <w:b/>
          <w:color w:val="000000"/>
          <w:sz w:val="21"/>
          <w:szCs w:val="21"/>
        </w:rPr>
        <w:t xml:space="preserve">S. 743:  </w:t>
      </w:r>
      <w:r w:rsidR="00860558" w:rsidRPr="00A74EC4">
        <w:rPr>
          <w:rFonts w:eastAsia="Times New Roman" w:cstheme="minorHAnsi"/>
          <w:b/>
          <w:color w:val="000000"/>
          <w:sz w:val="21"/>
          <w:szCs w:val="21"/>
        </w:rPr>
        <w:t>A Bill to Strengthen the United Stated Interagency Council on Homelessness</w:t>
      </w:r>
      <w:r w:rsidR="00BF7F70">
        <w:rPr>
          <w:rFonts w:eastAsia="Times New Roman" w:cstheme="minorHAnsi"/>
          <w:b/>
          <w:color w:val="000000"/>
          <w:sz w:val="21"/>
          <w:szCs w:val="21"/>
        </w:rPr>
        <w:t xml:space="preserve"> </w:t>
      </w:r>
      <w:r w:rsidR="00BF7F70" w:rsidRPr="00BF7F70">
        <w:rPr>
          <w:rFonts w:eastAsia="Times New Roman" w:cstheme="minorHAnsi"/>
          <w:b/>
          <w:i/>
          <w:color w:val="000000"/>
          <w:sz w:val="21"/>
          <w:szCs w:val="21"/>
          <w:u w:val="single"/>
        </w:rPr>
        <w:t>No New Update</w:t>
      </w:r>
      <w:r w:rsidR="00BF7F70">
        <w:rPr>
          <w:rFonts w:eastAsia="Times New Roman" w:cstheme="minorHAnsi"/>
          <w:b/>
          <w:i/>
          <w:color w:val="000000"/>
          <w:sz w:val="21"/>
          <w:szCs w:val="21"/>
          <w:u w:val="single"/>
        </w:rPr>
        <w:t>.</w:t>
      </w:r>
      <w:r w:rsidRPr="00A74EC4">
        <w:rPr>
          <w:rFonts w:eastAsia="Times New Roman" w:cstheme="minorHAnsi"/>
          <w:b/>
          <w:color w:val="000000"/>
          <w:sz w:val="21"/>
          <w:szCs w:val="21"/>
        </w:rPr>
        <w:t xml:space="preserve"> </w:t>
      </w:r>
      <w:r w:rsidR="00BF7F70">
        <w:rPr>
          <w:rFonts w:eastAsia="Times New Roman" w:cstheme="minorHAnsi"/>
          <w:b/>
          <w:color w:val="000000"/>
          <w:sz w:val="21"/>
          <w:szCs w:val="21"/>
        </w:rPr>
        <w:t xml:space="preserve"> </w:t>
      </w:r>
      <w:r w:rsidR="00860558" w:rsidRPr="00A74EC4">
        <w:rPr>
          <w:rFonts w:eastAsia="Times New Roman" w:cstheme="minorHAnsi"/>
          <w:color w:val="000000"/>
          <w:sz w:val="21"/>
          <w:szCs w:val="21"/>
        </w:rPr>
        <w:t xml:space="preserve">Senators Collins and Reed </w:t>
      </w:r>
      <w:r w:rsidR="00D63E0E" w:rsidRPr="00A74EC4">
        <w:rPr>
          <w:rFonts w:eastAsia="Times New Roman" w:cstheme="minorHAnsi"/>
          <w:color w:val="000000"/>
          <w:sz w:val="21"/>
          <w:szCs w:val="21"/>
        </w:rPr>
        <w:t xml:space="preserve">introduced legislation on 3/28 to strengthen and </w:t>
      </w:r>
      <w:r w:rsidR="00860558" w:rsidRPr="00A74EC4">
        <w:rPr>
          <w:rFonts w:eastAsia="Times New Roman" w:cstheme="minorHAnsi"/>
          <w:color w:val="000000"/>
          <w:sz w:val="21"/>
          <w:szCs w:val="21"/>
        </w:rPr>
        <w:t>eliminate the sunset for the U.S. Interagency Council on Homelessness (USICH).</w:t>
      </w:r>
      <w:r w:rsidRPr="00A74EC4">
        <w:rPr>
          <w:rFonts w:eastAsia="Times New Roman" w:cstheme="minorHAnsi"/>
          <w:color w:val="000000"/>
          <w:sz w:val="21"/>
          <w:szCs w:val="21"/>
        </w:rPr>
        <w:t xml:space="preserve">  Referred to the Senate Committee on Banking, Housing, and Urban Affairs. </w:t>
      </w:r>
      <w:r w:rsidR="00860558" w:rsidRPr="00A74EC4">
        <w:rPr>
          <w:rFonts w:eastAsia="Times New Roman" w:cstheme="minorHAnsi"/>
          <w:color w:val="000000"/>
          <w:sz w:val="21"/>
          <w:szCs w:val="21"/>
        </w:rPr>
        <w:t xml:space="preserve">     </w:t>
      </w:r>
    </w:p>
    <w:p w14:paraId="3AAF78BF" w14:textId="46B61735" w:rsidR="00D63E0E" w:rsidRPr="00A74EC4" w:rsidRDefault="002022ED" w:rsidP="0054404A">
      <w:pPr>
        <w:spacing w:line="240" w:lineRule="auto"/>
        <w:rPr>
          <w:rFonts w:eastAsia="Times New Roman" w:cstheme="minorHAnsi"/>
          <w:b/>
          <w:color w:val="000000"/>
          <w:sz w:val="21"/>
          <w:szCs w:val="21"/>
        </w:rPr>
      </w:pPr>
      <w:r w:rsidRPr="00A74EC4">
        <w:rPr>
          <w:rFonts w:eastAsia="Times New Roman" w:cstheme="minorHAnsi"/>
          <w:b/>
          <w:color w:val="000000"/>
          <w:sz w:val="21"/>
          <w:szCs w:val="21"/>
        </w:rPr>
        <w:t>Senate Democrats Unveil Comprehensive Infrastructure Plan, Affordable Housing Included</w:t>
      </w:r>
      <w:r w:rsidR="00BF7F70">
        <w:rPr>
          <w:rFonts w:eastAsia="Times New Roman" w:cstheme="minorHAnsi"/>
          <w:b/>
          <w:color w:val="000000"/>
          <w:sz w:val="21"/>
          <w:szCs w:val="21"/>
        </w:rPr>
        <w:t xml:space="preserve"> </w:t>
      </w:r>
      <w:r w:rsidR="00BF7F70" w:rsidRPr="00BF7F70">
        <w:rPr>
          <w:rFonts w:eastAsia="Times New Roman" w:cstheme="minorHAnsi"/>
          <w:b/>
          <w:i/>
          <w:color w:val="000000"/>
          <w:sz w:val="21"/>
          <w:szCs w:val="21"/>
          <w:u w:val="single"/>
        </w:rPr>
        <w:t>No New Update</w:t>
      </w:r>
      <w:r w:rsidR="00BF7F70">
        <w:rPr>
          <w:rFonts w:eastAsia="Times New Roman" w:cstheme="minorHAnsi"/>
          <w:b/>
          <w:i/>
          <w:color w:val="000000"/>
          <w:sz w:val="21"/>
          <w:szCs w:val="21"/>
          <w:u w:val="single"/>
        </w:rPr>
        <w:t>.</w:t>
      </w:r>
      <w:r w:rsidRPr="00A74EC4">
        <w:rPr>
          <w:rFonts w:eastAsia="Times New Roman" w:cstheme="minorHAnsi"/>
          <w:b/>
          <w:color w:val="000000"/>
          <w:sz w:val="21"/>
          <w:szCs w:val="21"/>
        </w:rPr>
        <w:t xml:space="preserve"> </w:t>
      </w:r>
      <w:r w:rsidR="00BF7F70">
        <w:rPr>
          <w:rFonts w:eastAsia="Times New Roman" w:cstheme="minorHAnsi"/>
          <w:b/>
          <w:color w:val="000000"/>
          <w:sz w:val="21"/>
          <w:szCs w:val="21"/>
        </w:rPr>
        <w:t xml:space="preserve"> </w:t>
      </w:r>
      <w:r w:rsidRPr="00A74EC4">
        <w:rPr>
          <w:rFonts w:eastAsia="Times New Roman" w:cstheme="minorHAnsi"/>
          <w:color w:val="000000"/>
          <w:sz w:val="21"/>
          <w:szCs w:val="21"/>
        </w:rPr>
        <w:t>Senate Democrats unveiled their infrastructure plan</w:t>
      </w:r>
      <w:r w:rsidR="00B16C1D">
        <w:rPr>
          <w:rFonts w:eastAsia="Times New Roman" w:cstheme="minorHAnsi"/>
          <w:color w:val="000000"/>
          <w:sz w:val="21"/>
          <w:szCs w:val="21"/>
        </w:rPr>
        <w:t>, a $1 trillion plan aiming</w:t>
      </w:r>
      <w:r w:rsidRPr="00A74EC4">
        <w:rPr>
          <w:rFonts w:eastAsia="Times New Roman" w:cstheme="minorHAnsi"/>
          <w:color w:val="000000"/>
          <w:sz w:val="21"/>
          <w:szCs w:val="21"/>
        </w:rPr>
        <w:t xml:space="preserve"> to create over 15 million jobs, and addresses issues including broadband internet, downtown revitalization, water and sewer, schools, roads and bridges, and also includes investments for public and affordable housing.</w:t>
      </w:r>
    </w:p>
    <w:p w14:paraId="479979D4" w14:textId="75B45DF3" w:rsidR="00D63E0E" w:rsidRPr="00A74EC4" w:rsidRDefault="00D63E0E" w:rsidP="0054404A">
      <w:pPr>
        <w:spacing w:line="240" w:lineRule="auto"/>
        <w:rPr>
          <w:rFonts w:eastAsia="Times New Roman" w:cstheme="minorHAnsi"/>
          <w:color w:val="000000"/>
          <w:sz w:val="21"/>
          <w:szCs w:val="21"/>
        </w:rPr>
      </w:pPr>
      <w:r w:rsidRPr="00A74EC4">
        <w:rPr>
          <w:rFonts w:eastAsia="Times New Roman" w:cstheme="minorHAnsi"/>
          <w:b/>
          <w:color w:val="000000"/>
          <w:sz w:val="21"/>
          <w:szCs w:val="21"/>
        </w:rPr>
        <w:t>H.R. 161:  Services for Endin</w:t>
      </w:r>
      <w:r w:rsidR="00B16C1D">
        <w:rPr>
          <w:rFonts w:eastAsia="Times New Roman" w:cstheme="minorHAnsi"/>
          <w:b/>
          <w:color w:val="000000"/>
          <w:sz w:val="21"/>
          <w:szCs w:val="21"/>
        </w:rPr>
        <w:t>g Long-</w:t>
      </w:r>
      <w:r w:rsidR="00BF7F70">
        <w:rPr>
          <w:rFonts w:eastAsia="Times New Roman" w:cstheme="minorHAnsi"/>
          <w:b/>
          <w:color w:val="000000"/>
          <w:sz w:val="21"/>
          <w:szCs w:val="21"/>
        </w:rPr>
        <w:t xml:space="preserve">Term Homelessness Act – </w:t>
      </w:r>
      <w:r w:rsidR="00BF7F70" w:rsidRPr="00BF7F70">
        <w:rPr>
          <w:rFonts w:eastAsia="Times New Roman" w:cstheme="minorHAnsi"/>
          <w:b/>
          <w:i/>
          <w:color w:val="000000"/>
          <w:sz w:val="21"/>
          <w:szCs w:val="21"/>
          <w:u w:val="single"/>
        </w:rPr>
        <w:t>No New Update</w:t>
      </w:r>
      <w:r w:rsidR="00BF7F70">
        <w:rPr>
          <w:rFonts w:eastAsia="Times New Roman" w:cstheme="minorHAnsi"/>
          <w:b/>
          <w:i/>
          <w:color w:val="000000"/>
          <w:sz w:val="21"/>
          <w:szCs w:val="21"/>
          <w:u w:val="single"/>
        </w:rPr>
        <w:t>.</w:t>
      </w:r>
      <w:r w:rsidR="00BF7F70">
        <w:rPr>
          <w:rFonts w:eastAsia="Times New Roman" w:cstheme="minorHAnsi"/>
          <w:b/>
          <w:color w:val="000000"/>
          <w:sz w:val="21"/>
          <w:szCs w:val="21"/>
        </w:rPr>
        <w:t xml:space="preserve">  </w:t>
      </w:r>
      <w:r w:rsidRPr="00B16C1D">
        <w:rPr>
          <w:rFonts w:eastAsia="Times New Roman" w:cstheme="minorHAnsi"/>
          <w:color w:val="000000"/>
          <w:sz w:val="21"/>
          <w:szCs w:val="21"/>
        </w:rPr>
        <w:t xml:space="preserve">Sponsored by Representative Hastings (Florida). </w:t>
      </w:r>
      <w:r w:rsidRPr="00A74EC4">
        <w:rPr>
          <w:rFonts w:eastAsia="Times New Roman" w:cstheme="minorHAnsi"/>
          <w:b/>
          <w:color w:val="000000"/>
          <w:sz w:val="21"/>
          <w:szCs w:val="21"/>
        </w:rPr>
        <w:t xml:space="preserve"> </w:t>
      </w:r>
      <w:r w:rsidRPr="00A74EC4">
        <w:rPr>
          <w:rFonts w:eastAsia="Times New Roman" w:cstheme="minorHAnsi"/>
          <w:color w:val="000000"/>
          <w:sz w:val="21"/>
          <w:szCs w:val="21"/>
        </w:rPr>
        <w:t>This bill would amend the Public Health Service Act to establish a grant program to provide supportive services in permanent supportive housing for chronically homeless individuals and families, and for other purposes.  Referred to the House Energy and Commerce committee.</w:t>
      </w:r>
    </w:p>
    <w:p w14:paraId="30F7B900" w14:textId="098A998D" w:rsidR="00D25B9F" w:rsidRPr="00A74EC4" w:rsidRDefault="0025492E" w:rsidP="0054404A">
      <w:pPr>
        <w:spacing w:line="240" w:lineRule="auto"/>
        <w:rPr>
          <w:rFonts w:cstheme="minorHAnsi"/>
          <w:sz w:val="21"/>
          <w:szCs w:val="21"/>
        </w:rPr>
      </w:pPr>
      <w:r w:rsidRPr="00A74EC4">
        <w:rPr>
          <w:rFonts w:eastAsia="Times New Roman" w:cstheme="minorHAnsi"/>
          <w:b/>
          <w:color w:val="000000"/>
          <w:sz w:val="21"/>
          <w:szCs w:val="21"/>
        </w:rPr>
        <w:t>H.R. 948:  The Common Sense Housing Investment Act</w:t>
      </w:r>
      <w:r w:rsidR="0039081C">
        <w:rPr>
          <w:rFonts w:eastAsia="Times New Roman" w:cstheme="minorHAnsi"/>
          <w:b/>
          <w:color w:val="000000"/>
          <w:sz w:val="21"/>
          <w:szCs w:val="21"/>
        </w:rPr>
        <w:t xml:space="preserve"> of 2017.  </w:t>
      </w:r>
      <w:r w:rsidR="0039081C">
        <w:rPr>
          <w:rFonts w:eastAsia="Times New Roman" w:cstheme="minorHAnsi"/>
          <w:color w:val="000000"/>
          <w:sz w:val="21"/>
          <w:szCs w:val="21"/>
        </w:rPr>
        <w:t xml:space="preserve">Sponsored by Rep. Keith Ellison. </w:t>
      </w:r>
      <w:r w:rsidR="00BF7F70" w:rsidRPr="00BF7F70">
        <w:rPr>
          <w:rFonts w:eastAsia="Times New Roman" w:cstheme="minorHAnsi"/>
          <w:b/>
          <w:i/>
          <w:color w:val="000000"/>
          <w:sz w:val="21"/>
          <w:szCs w:val="21"/>
          <w:u w:val="single"/>
        </w:rPr>
        <w:t>No New Update</w:t>
      </w:r>
      <w:r w:rsidR="00BF7F70">
        <w:rPr>
          <w:rFonts w:eastAsia="Times New Roman" w:cstheme="minorHAnsi"/>
          <w:b/>
          <w:i/>
          <w:color w:val="000000"/>
          <w:sz w:val="21"/>
          <w:szCs w:val="21"/>
          <w:u w:val="single"/>
        </w:rPr>
        <w:t>.</w:t>
      </w:r>
      <w:r w:rsidRPr="00A74EC4">
        <w:rPr>
          <w:rFonts w:eastAsia="Times New Roman" w:cstheme="minorHAnsi"/>
          <w:b/>
          <w:color w:val="000000"/>
          <w:sz w:val="21"/>
          <w:szCs w:val="21"/>
        </w:rPr>
        <w:t xml:space="preserve">  </w:t>
      </w:r>
      <w:r w:rsidR="0039081C" w:rsidRPr="0039081C">
        <w:rPr>
          <w:rFonts w:eastAsia="Times New Roman" w:cstheme="minorHAnsi"/>
          <w:color w:val="000000"/>
          <w:sz w:val="21"/>
          <w:szCs w:val="21"/>
        </w:rPr>
        <w:t>To amend the Internal Revenue Code of 1986 to replace the mortgage interest deduction with a nonrefundable credit for indebtedness secured by a residence, to provide affordable housing to extremely low-income families, and for other purposes</w:t>
      </w:r>
      <w:r w:rsidR="0039081C">
        <w:rPr>
          <w:rFonts w:eastAsia="Times New Roman" w:cstheme="minorHAnsi"/>
          <w:color w:val="000000"/>
          <w:sz w:val="21"/>
          <w:szCs w:val="21"/>
        </w:rPr>
        <w:t>.</w:t>
      </w:r>
      <w:r w:rsidR="00B83F0F" w:rsidRPr="00A74EC4">
        <w:rPr>
          <w:rFonts w:eastAsia="Times New Roman" w:cstheme="minorHAnsi"/>
          <w:color w:val="000000"/>
          <w:sz w:val="21"/>
          <w:szCs w:val="21"/>
        </w:rPr>
        <w:t xml:space="preserve">   </w:t>
      </w:r>
      <w:r w:rsidRPr="00A74EC4">
        <w:rPr>
          <w:rFonts w:eastAsia="Times New Roman" w:cstheme="minorHAnsi"/>
          <w:color w:val="000000"/>
          <w:sz w:val="21"/>
          <w:szCs w:val="21"/>
        </w:rPr>
        <w:t xml:space="preserve">  </w:t>
      </w:r>
      <w:r w:rsidR="00BB3420" w:rsidRPr="00A74EC4">
        <w:rPr>
          <w:rFonts w:cstheme="minorHAnsi"/>
          <w:sz w:val="21"/>
          <w:szCs w:val="21"/>
        </w:rPr>
        <w:t xml:space="preserve">  </w:t>
      </w:r>
    </w:p>
    <w:p w14:paraId="46F68877" w14:textId="38652B9E" w:rsidR="00030CF5" w:rsidRPr="00A74EC4" w:rsidRDefault="00030CF5" w:rsidP="0054404A">
      <w:pPr>
        <w:spacing w:line="240" w:lineRule="auto"/>
        <w:rPr>
          <w:rFonts w:eastAsia="Times New Roman" w:cstheme="minorHAnsi"/>
          <w:color w:val="000000"/>
          <w:sz w:val="21"/>
          <w:szCs w:val="21"/>
        </w:rPr>
      </w:pPr>
      <w:r w:rsidRPr="00A74EC4">
        <w:rPr>
          <w:rFonts w:eastAsia="Times New Roman" w:cstheme="minorHAnsi"/>
          <w:b/>
          <w:color w:val="000000"/>
          <w:sz w:val="21"/>
          <w:szCs w:val="21"/>
        </w:rPr>
        <w:t xml:space="preserve">H.R. </w:t>
      </w:r>
      <w:r w:rsidR="0039081C">
        <w:rPr>
          <w:rFonts w:eastAsia="Times New Roman" w:cstheme="minorHAnsi"/>
          <w:b/>
          <w:color w:val="000000"/>
          <w:sz w:val="21"/>
          <w:szCs w:val="21"/>
        </w:rPr>
        <w:t>2076</w:t>
      </w:r>
      <w:r w:rsidRPr="00A74EC4">
        <w:rPr>
          <w:rFonts w:eastAsia="Times New Roman" w:cstheme="minorHAnsi"/>
          <w:b/>
          <w:color w:val="000000"/>
          <w:sz w:val="21"/>
          <w:szCs w:val="21"/>
        </w:rPr>
        <w:t>:</w:t>
      </w:r>
      <w:r w:rsidR="0039081C">
        <w:rPr>
          <w:rFonts w:eastAsia="Times New Roman" w:cstheme="minorHAnsi"/>
          <w:b/>
          <w:color w:val="000000"/>
          <w:sz w:val="21"/>
          <w:szCs w:val="21"/>
        </w:rPr>
        <w:t xml:space="preserve"> Ending Homelessness Act of 2017</w:t>
      </w:r>
      <w:r w:rsidR="00BF7F70">
        <w:rPr>
          <w:rFonts w:eastAsia="Times New Roman" w:cstheme="minorHAnsi"/>
          <w:color w:val="000000"/>
          <w:sz w:val="21"/>
          <w:szCs w:val="21"/>
        </w:rPr>
        <w:t xml:space="preserve"> </w:t>
      </w:r>
      <w:r w:rsidR="00BF7F70">
        <w:rPr>
          <w:rFonts w:cstheme="minorHAnsi"/>
          <w:b/>
          <w:sz w:val="21"/>
          <w:szCs w:val="21"/>
        </w:rPr>
        <w:t xml:space="preserve">– </w:t>
      </w:r>
      <w:r w:rsidR="00BF7F70" w:rsidRPr="00BF7F70">
        <w:rPr>
          <w:rFonts w:eastAsia="Times New Roman" w:cstheme="minorHAnsi"/>
          <w:b/>
          <w:i/>
          <w:color w:val="000000"/>
          <w:sz w:val="21"/>
          <w:szCs w:val="21"/>
          <w:u w:val="single"/>
        </w:rPr>
        <w:t>No New Update</w:t>
      </w:r>
      <w:r w:rsidRPr="00A74EC4">
        <w:rPr>
          <w:rFonts w:eastAsia="Times New Roman" w:cstheme="minorHAnsi"/>
          <w:b/>
          <w:i/>
          <w:color w:val="000000"/>
          <w:sz w:val="21"/>
          <w:szCs w:val="21"/>
        </w:rPr>
        <w:t>.</w:t>
      </w:r>
      <w:r w:rsidRPr="00A74EC4">
        <w:rPr>
          <w:rFonts w:eastAsia="Times New Roman" w:cstheme="minorHAnsi"/>
          <w:i/>
          <w:color w:val="000000"/>
          <w:sz w:val="21"/>
          <w:szCs w:val="21"/>
        </w:rPr>
        <w:t xml:space="preserve">  </w:t>
      </w:r>
      <w:r w:rsidR="0039081C">
        <w:rPr>
          <w:rFonts w:eastAsia="Times New Roman" w:cstheme="minorHAnsi"/>
          <w:color w:val="000000"/>
          <w:sz w:val="21"/>
          <w:szCs w:val="21"/>
        </w:rPr>
        <w:t>Introduced on 4</w:t>
      </w:r>
      <w:r w:rsidRPr="00A74EC4">
        <w:rPr>
          <w:rFonts w:eastAsia="Times New Roman" w:cstheme="minorHAnsi"/>
          <w:color w:val="000000"/>
          <w:sz w:val="21"/>
          <w:szCs w:val="21"/>
        </w:rPr>
        <w:t>/</w:t>
      </w:r>
      <w:r w:rsidR="0039081C">
        <w:rPr>
          <w:rFonts w:eastAsia="Times New Roman" w:cstheme="minorHAnsi"/>
          <w:color w:val="000000"/>
          <w:sz w:val="21"/>
          <w:szCs w:val="21"/>
        </w:rPr>
        <w:t>6</w:t>
      </w:r>
      <w:r w:rsidRPr="00A74EC4">
        <w:rPr>
          <w:rFonts w:eastAsia="Times New Roman" w:cstheme="minorHAnsi"/>
          <w:color w:val="000000"/>
          <w:sz w:val="21"/>
          <w:szCs w:val="21"/>
        </w:rPr>
        <w:t xml:space="preserve"> by House Financial Services Committee Ranking Member Maxine Waters (D-CA). </w:t>
      </w:r>
    </w:p>
    <w:p w14:paraId="6ED8BBBC" w14:textId="77777777" w:rsidR="00095BDB" w:rsidRPr="00A74EC4" w:rsidRDefault="00095BDB" w:rsidP="0054404A">
      <w:pPr>
        <w:pBdr>
          <w:bottom w:val="single" w:sz="12" w:space="1" w:color="auto"/>
        </w:pBdr>
        <w:spacing w:after="0" w:line="240" w:lineRule="auto"/>
        <w:contextualSpacing/>
        <w:rPr>
          <w:rFonts w:cstheme="minorHAnsi"/>
          <w:b/>
          <w:sz w:val="21"/>
          <w:szCs w:val="21"/>
        </w:rPr>
      </w:pPr>
    </w:p>
    <w:p w14:paraId="48229EE6" w14:textId="6170D4B2" w:rsidR="0004766B" w:rsidRPr="00A74EC4" w:rsidRDefault="0004766B" w:rsidP="0054404A">
      <w:pPr>
        <w:spacing w:after="0" w:line="240" w:lineRule="auto"/>
        <w:contextualSpacing/>
        <w:rPr>
          <w:rFonts w:cstheme="minorHAnsi"/>
          <w:b/>
          <w:sz w:val="12"/>
          <w:szCs w:val="12"/>
        </w:rPr>
      </w:pPr>
    </w:p>
    <w:p w14:paraId="640DA1EA" w14:textId="62B8FD1B" w:rsidR="002817E7" w:rsidRPr="002760D4" w:rsidRDefault="00A73A3B" w:rsidP="0054404A">
      <w:pPr>
        <w:spacing w:after="0" w:line="240" w:lineRule="auto"/>
        <w:contextualSpacing/>
        <w:rPr>
          <w:rFonts w:cstheme="minorHAnsi"/>
          <w:sz w:val="21"/>
          <w:szCs w:val="21"/>
          <w:u w:val="single"/>
        </w:rPr>
      </w:pPr>
      <w:r w:rsidRPr="00A74EC4">
        <w:rPr>
          <w:rFonts w:cstheme="minorHAnsi"/>
          <w:b/>
          <w:sz w:val="21"/>
          <w:szCs w:val="21"/>
        </w:rPr>
        <w:t>State Legislation Update:</w:t>
      </w:r>
      <w:r w:rsidR="003F33FB">
        <w:rPr>
          <w:rFonts w:cstheme="minorHAnsi"/>
          <w:b/>
          <w:sz w:val="21"/>
          <w:szCs w:val="21"/>
        </w:rPr>
        <w:t xml:space="preserve">  </w:t>
      </w:r>
      <w:r w:rsidR="002760D4" w:rsidRPr="002760D4">
        <w:rPr>
          <w:rFonts w:cstheme="minorHAnsi"/>
          <w:sz w:val="21"/>
          <w:szCs w:val="21"/>
        </w:rPr>
        <w:t xml:space="preserve">Cloture has occurred.  Emergency bills are being considered via Legislative Review, most of which are unlikely to move forward due to the nature of the short session.  A list of preliminary bill titles can be found here:  </w:t>
      </w:r>
      <w:hyperlink r:id="rId14" w:history="1">
        <w:r w:rsidR="002760D4" w:rsidRPr="002760D4">
          <w:rPr>
            <w:rStyle w:val="Hyperlink"/>
            <w:rFonts w:cstheme="minorHAnsi"/>
            <w:sz w:val="21"/>
            <w:szCs w:val="21"/>
          </w:rPr>
          <w:t>http://legislature.maine.gov/uploads/originals/128th-second-regular-session-preliminary-titles-of-agenc.pdf</w:t>
        </w:r>
      </w:hyperlink>
      <w:r w:rsidR="002760D4" w:rsidRPr="002760D4">
        <w:rPr>
          <w:rFonts w:cstheme="minorHAnsi"/>
          <w:sz w:val="21"/>
          <w:szCs w:val="21"/>
        </w:rPr>
        <w:t xml:space="preserve"> The second regular session of the 128</w:t>
      </w:r>
      <w:r w:rsidR="002760D4" w:rsidRPr="002760D4">
        <w:rPr>
          <w:rFonts w:cstheme="minorHAnsi"/>
          <w:sz w:val="21"/>
          <w:szCs w:val="21"/>
          <w:vertAlign w:val="superscript"/>
        </w:rPr>
        <w:t>th</w:t>
      </w:r>
      <w:r w:rsidR="002760D4" w:rsidRPr="002760D4">
        <w:rPr>
          <w:rFonts w:cstheme="minorHAnsi"/>
          <w:sz w:val="21"/>
          <w:szCs w:val="21"/>
        </w:rPr>
        <w:t xml:space="preserve"> Legislature will begin in January 2018.</w:t>
      </w:r>
      <w:r w:rsidR="003831BD" w:rsidRPr="002760D4">
        <w:rPr>
          <w:rFonts w:cstheme="minorHAnsi"/>
          <w:sz w:val="21"/>
          <w:szCs w:val="21"/>
          <w:highlight w:val="yellow"/>
          <w:u w:val="single"/>
        </w:rPr>
        <w:t xml:space="preserve"> </w:t>
      </w:r>
    </w:p>
    <w:p w14:paraId="02A3B39F" w14:textId="77777777" w:rsidR="00721960" w:rsidRPr="00341988" w:rsidRDefault="00721960" w:rsidP="0054404A">
      <w:pPr>
        <w:spacing w:after="0" w:line="240" w:lineRule="auto"/>
        <w:contextualSpacing/>
        <w:rPr>
          <w:b/>
          <w:sz w:val="12"/>
          <w:szCs w:val="12"/>
        </w:rPr>
      </w:pPr>
    </w:p>
    <w:p w14:paraId="7D315494" w14:textId="065EEA22" w:rsidR="009A29B9" w:rsidRPr="00341988" w:rsidRDefault="009A29B9" w:rsidP="0054404A">
      <w:pPr>
        <w:spacing w:after="0" w:line="240" w:lineRule="auto"/>
        <w:contextualSpacing/>
        <w:rPr>
          <w:b/>
          <w:sz w:val="21"/>
          <w:szCs w:val="21"/>
        </w:rPr>
      </w:pPr>
      <w:r w:rsidRPr="00341988">
        <w:rPr>
          <w:b/>
          <w:sz w:val="21"/>
          <w:szCs w:val="21"/>
        </w:rPr>
        <w:t>Other items of interest:</w:t>
      </w:r>
    </w:p>
    <w:p w14:paraId="3E8598F9" w14:textId="4B79D43E" w:rsidR="0049585B" w:rsidRPr="00B26F35" w:rsidRDefault="009A29B9" w:rsidP="00230DEB">
      <w:pPr>
        <w:spacing w:after="0" w:line="240" w:lineRule="auto"/>
        <w:rPr>
          <w:rFonts w:ascii="Calibri" w:hAnsi="Calibri" w:cs="Calibri"/>
          <w:sz w:val="21"/>
          <w:szCs w:val="21"/>
        </w:rPr>
      </w:pPr>
      <w:r w:rsidRPr="00341988">
        <w:rPr>
          <w:rFonts w:cstheme="minorHAnsi"/>
          <w:b/>
          <w:sz w:val="21"/>
          <w:szCs w:val="21"/>
        </w:rPr>
        <w:t>DHHS 1115 Waiver Application</w:t>
      </w:r>
      <w:r w:rsidR="00BF7F70" w:rsidRPr="00341988">
        <w:rPr>
          <w:rFonts w:cstheme="minorHAnsi"/>
          <w:b/>
          <w:sz w:val="21"/>
          <w:szCs w:val="21"/>
        </w:rPr>
        <w:t xml:space="preserve"> –</w:t>
      </w:r>
      <w:r w:rsidR="00C02D6A">
        <w:rPr>
          <w:rFonts w:cstheme="minorHAnsi"/>
          <w:b/>
          <w:i/>
          <w:sz w:val="21"/>
          <w:szCs w:val="21"/>
          <w:u w:val="single"/>
        </w:rPr>
        <w:t xml:space="preserve"> </w:t>
      </w:r>
      <w:r w:rsidR="002760D4">
        <w:rPr>
          <w:rFonts w:ascii="Calibri" w:hAnsi="Calibri" w:cs="Calibri"/>
          <w:sz w:val="21"/>
          <w:szCs w:val="21"/>
        </w:rPr>
        <w:t xml:space="preserve">DHHS </w:t>
      </w:r>
      <w:r w:rsidR="0049585B" w:rsidRPr="00341988">
        <w:rPr>
          <w:rFonts w:ascii="Calibri" w:hAnsi="Calibri" w:cs="Calibri"/>
          <w:sz w:val="21"/>
          <w:szCs w:val="21"/>
        </w:rPr>
        <w:t xml:space="preserve"> formally submitted its 1115 waiver application to CMS</w:t>
      </w:r>
      <w:r w:rsidR="00557B05">
        <w:rPr>
          <w:rFonts w:ascii="Calibri" w:hAnsi="Calibri" w:cs="Calibri"/>
          <w:sz w:val="21"/>
          <w:szCs w:val="21"/>
        </w:rPr>
        <w:t xml:space="preserve"> (Centers for Medicare and Medicaid Services)</w:t>
      </w:r>
      <w:r w:rsidR="0049585B" w:rsidRPr="00341988">
        <w:rPr>
          <w:rFonts w:ascii="Calibri" w:hAnsi="Calibri" w:cs="Calibri"/>
          <w:sz w:val="21"/>
          <w:szCs w:val="21"/>
        </w:rPr>
        <w:t xml:space="preserve">.  </w:t>
      </w:r>
      <w:r w:rsidR="004F00BF" w:rsidRPr="00C02D6A">
        <w:rPr>
          <w:rFonts w:ascii="Calibri" w:hAnsi="Calibri" w:cs="Calibri"/>
          <w:sz w:val="21"/>
          <w:szCs w:val="21"/>
        </w:rPr>
        <w:t>To view the submitted application to CMS visit:</w:t>
      </w:r>
      <w:r w:rsidR="004F00BF">
        <w:rPr>
          <w:rFonts w:ascii="Calibri" w:hAnsi="Calibri" w:cs="Calibri"/>
          <w:sz w:val="21"/>
          <w:szCs w:val="21"/>
        </w:rPr>
        <w:t xml:space="preserve">  </w:t>
      </w:r>
      <w:hyperlink r:id="rId15" w:history="1">
        <w:r w:rsidR="004F00BF" w:rsidRPr="002E69C9">
          <w:rPr>
            <w:rStyle w:val="Hyperlink"/>
            <w:rFonts w:ascii="Calibri" w:hAnsi="Calibri" w:cs="Calibri"/>
            <w:sz w:val="21"/>
            <w:szCs w:val="21"/>
          </w:rPr>
          <w:t>https://www.medicaid.gov/Medicaid-CHIP-Program-Information/By-Topics/Waivers/1115/downloads/me/me-mainecare-pa.pdf</w:t>
        </w:r>
      </w:hyperlink>
      <w:r w:rsidR="004F00BF">
        <w:rPr>
          <w:rFonts w:ascii="Calibri" w:hAnsi="Calibri" w:cs="Calibri"/>
          <w:sz w:val="21"/>
          <w:szCs w:val="21"/>
        </w:rPr>
        <w:t xml:space="preserve"> To view other related materials submitted by DHHS visit:</w:t>
      </w:r>
      <w:r w:rsidR="0049585B" w:rsidRPr="00341988">
        <w:rPr>
          <w:rFonts w:ascii="Calibri" w:hAnsi="Calibri" w:cs="Calibri"/>
          <w:sz w:val="21"/>
          <w:szCs w:val="21"/>
        </w:rPr>
        <w:t xml:space="preserve"> </w:t>
      </w:r>
      <w:hyperlink r:id="rId16" w:history="1">
        <w:r w:rsidR="0049585B" w:rsidRPr="00341988">
          <w:rPr>
            <w:rStyle w:val="Hyperlink"/>
            <w:sz w:val="21"/>
            <w:szCs w:val="21"/>
          </w:rPr>
          <w:t>http://www.maine.gov/dhhs/oms/rules/demonstration-waivers.shtml</w:t>
        </w:r>
      </w:hyperlink>
      <w:r w:rsidR="0049585B" w:rsidRPr="00341988">
        <w:rPr>
          <w:sz w:val="21"/>
          <w:szCs w:val="21"/>
        </w:rPr>
        <w:t xml:space="preserve"> to view the submitted application, which includes a summary of comments and how the State considered those comments in the development of the </w:t>
      </w:r>
      <w:r w:rsidR="00AB1C04" w:rsidRPr="00341988">
        <w:rPr>
          <w:sz w:val="21"/>
          <w:szCs w:val="21"/>
        </w:rPr>
        <w:t xml:space="preserve">final </w:t>
      </w:r>
      <w:r w:rsidR="0049585B" w:rsidRPr="00341988">
        <w:rPr>
          <w:sz w:val="21"/>
          <w:szCs w:val="21"/>
        </w:rPr>
        <w:t xml:space="preserve">application.  </w:t>
      </w:r>
    </w:p>
    <w:p w14:paraId="2E52CECE" w14:textId="64211177" w:rsidR="0049585B" w:rsidRPr="00341988" w:rsidRDefault="0049585B" w:rsidP="00230DEB">
      <w:pPr>
        <w:spacing w:after="0" w:line="240" w:lineRule="auto"/>
        <w:rPr>
          <w:sz w:val="12"/>
          <w:szCs w:val="12"/>
        </w:rPr>
      </w:pPr>
    </w:p>
    <w:p w14:paraId="32ECC4AD" w14:textId="72193209" w:rsidR="009A29B9" w:rsidRDefault="0049585B" w:rsidP="00F4601C">
      <w:pPr>
        <w:spacing w:after="0" w:line="240" w:lineRule="auto"/>
        <w:rPr>
          <w:rFonts w:ascii="Calibri" w:hAnsi="Calibri" w:cs="Calibri"/>
          <w:sz w:val="21"/>
          <w:szCs w:val="21"/>
        </w:rPr>
      </w:pPr>
      <w:r w:rsidRPr="00341988">
        <w:rPr>
          <w:rFonts w:cstheme="minorHAnsi"/>
          <w:sz w:val="21"/>
          <w:szCs w:val="21"/>
        </w:rPr>
        <w:t xml:space="preserve">Among the reforms the original waiver application requested are </w:t>
      </w:r>
      <w:r w:rsidRPr="00341988">
        <w:rPr>
          <w:rFonts w:ascii="Calibri" w:hAnsi="Calibri" w:cs="Calibri"/>
          <w:sz w:val="21"/>
          <w:szCs w:val="21"/>
        </w:rPr>
        <w:t>changes for “able-bodied” adults:  Work requirements, monthly premiums, eliminating presumptive eligibility for hospitals, co-pays, charges for missed appointments, “non-emergency” ER visits (where the person is not admitted) results in a copay, asset tests and limitations, eliminating retroactive eligibility.</w:t>
      </w:r>
      <w:r w:rsidR="00230DEB" w:rsidRPr="00F4601C">
        <w:rPr>
          <w:rFonts w:ascii="Calibri" w:hAnsi="Calibri" w:cs="Calibri"/>
          <w:sz w:val="21"/>
          <w:szCs w:val="21"/>
        </w:rPr>
        <w:t xml:space="preserve"> </w:t>
      </w:r>
    </w:p>
    <w:p w14:paraId="4BA17323" w14:textId="271072A7" w:rsidR="0066382E" w:rsidRDefault="0066382E" w:rsidP="00F4601C">
      <w:pPr>
        <w:spacing w:after="0" w:line="240" w:lineRule="auto"/>
        <w:rPr>
          <w:rFonts w:ascii="Calibri" w:hAnsi="Calibri" w:cs="Calibri"/>
          <w:sz w:val="21"/>
          <w:szCs w:val="21"/>
        </w:rPr>
      </w:pPr>
    </w:p>
    <w:p w14:paraId="3D0B3D3F" w14:textId="77777777" w:rsidR="0066382E" w:rsidRPr="00F4601C" w:rsidRDefault="0066382E" w:rsidP="00F4601C">
      <w:pPr>
        <w:spacing w:after="0" w:line="240" w:lineRule="auto"/>
        <w:rPr>
          <w:rFonts w:ascii="Calibri" w:hAnsi="Calibri" w:cs="Calibri"/>
          <w:sz w:val="21"/>
          <w:szCs w:val="21"/>
        </w:rPr>
      </w:pPr>
      <w:bookmarkStart w:id="0" w:name="_GoBack"/>
      <w:bookmarkEnd w:id="0"/>
    </w:p>
    <w:sectPr w:rsidR="0066382E" w:rsidRPr="00F4601C" w:rsidSect="009A29B9">
      <w:type w:val="continuous"/>
      <w:pgSz w:w="12240" w:h="15840"/>
      <w:pgMar w:top="547" w:right="864" w:bottom="547"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CB9"/>
    <w:multiLevelType w:val="hybridMultilevel"/>
    <w:tmpl w:val="3A566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A198F"/>
    <w:multiLevelType w:val="multilevel"/>
    <w:tmpl w:val="4F165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44280"/>
    <w:multiLevelType w:val="hybridMultilevel"/>
    <w:tmpl w:val="39AC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B01DB"/>
    <w:multiLevelType w:val="hybridMultilevel"/>
    <w:tmpl w:val="E4B8230A"/>
    <w:lvl w:ilvl="0" w:tplc="C082D3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94246"/>
    <w:multiLevelType w:val="hybridMultilevel"/>
    <w:tmpl w:val="6090D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797A8B"/>
    <w:multiLevelType w:val="hybridMultilevel"/>
    <w:tmpl w:val="129E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161E3"/>
    <w:multiLevelType w:val="hybridMultilevel"/>
    <w:tmpl w:val="127A5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17AC5"/>
    <w:multiLevelType w:val="hybridMultilevel"/>
    <w:tmpl w:val="175EF246"/>
    <w:lvl w:ilvl="0" w:tplc="C0C27E2E">
      <w:start w:val="12"/>
      <w:numFmt w:val="bullet"/>
      <w:lvlText w:val=""/>
      <w:lvlJc w:val="left"/>
      <w:pPr>
        <w:ind w:left="720" w:hanging="360"/>
      </w:pPr>
      <w:rPr>
        <w:rFonts w:ascii="Wingdings" w:eastAsiaTheme="minorHAnsi" w:hAnsi="Wingdings"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F466D"/>
    <w:multiLevelType w:val="hybridMultilevel"/>
    <w:tmpl w:val="24BEE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D124D"/>
    <w:multiLevelType w:val="hybridMultilevel"/>
    <w:tmpl w:val="9406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A7398"/>
    <w:multiLevelType w:val="hybridMultilevel"/>
    <w:tmpl w:val="D98A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66743"/>
    <w:multiLevelType w:val="hybridMultilevel"/>
    <w:tmpl w:val="FB28F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B51ED8"/>
    <w:multiLevelType w:val="hybridMultilevel"/>
    <w:tmpl w:val="4CD4F4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70563694">
      <w:numFmt w:val="bullet"/>
      <w:lvlText w:val="•"/>
      <w:lvlJc w:val="left"/>
      <w:pPr>
        <w:ind w:left="3240" w:hanging="72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57507A"/>
    <w:multiLevelType w:val="hybridMultilevel"/>
    <w:tmpl w:val="2C9E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D3B39"/>
    <w:multiLevelType w:val="hybridMultilevel"/>
    <w:tmpl w:val="8FE860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05506C"/>
    <w:multiLevelType w:val="hybridMultilevel"/>
    <w:tmpl w:val="A0BCD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0E0FC0"/>
    <w:multiLevelType w:val="hybridMultilevel"/>
    <w:tmpl w:val="B82C2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8B14054"/>
    <w:multiLevelType w:val="hybridMultilevel"/>
    <w:tmpl w:val="418CF8E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70563694">
      <w:numFmt w:val="bullet"/>
      <w:lvlText w:val="•"/>
      <w:lvlJc w:val="left"/>
      <w:pPr>
        <w:ind w:left="3240" w:hanging="72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99458D8"/>
    <w:multiLevelType w:val="hybridMultilevel"/>
    <w:tmpl w:val="5608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721622"/>
    <w:multiLevelType w:val="hybridMultilevel"/>
    <w:tmpl w:val="839EE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2312EC"/>
    <w:multiLevelType w:val="hybridMultilevel"/>
    <w:tmpl w:val="E836DBB8"/>
    <w:lvl w:ilvl="0" w:tplc="DD3A8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BC6B84"/>
    <w:multiLevelType w:val="hybridMultilevel"/>
    <w:tmpl w:val="C54229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1706166"/>
    <w:multiLevelType w:val="hybridMultilevel"/>
    <w:tmpl w:val="7E8A183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5757C4A"/>
    <w:multiLevelType w:val="hybridMultilevel"/>
    <w:tmpl w:val="F878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169DF"/>
    <w:multiLevelType w:val="hybridMultilevel"/>
    <w:tmpl w:val="D80497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C65CC2"/>
    <w:multiLevelType w:val="hybridMultilevel"/>
    <w:tmpl w:val="81B2E7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2F3A3F"/>
    <w:multiLevelType w:val="hybridMultilevel"/>
    <w:tmpl w:val="BD0E4B26"/>
    <w:lvl w:ilvl="0" w:tplc="65C0D1A8">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4842628B"/>
    <w:multiLevelType w:val="hybridMultilevel"/>
    <w:tmpl w:val="52C0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361B73"/>
    <w:multiLevelType w:val="hybridMultilevel"/>
    <w:tmpl w:val="2570A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F3758D"/>
    <w:multiLevelType w:val="hybridMultilevel"/>
    <w:tmpl w:val="DACE9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180A1C"/>
    <w:multiLevelType w:val="hybridMultilevel"/>
    <w:tmpl w:val="F9AE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6E1E1C"/>
    <w:multiLevelType w:val="hybridMultilevel"/>
    <w:tmpl w:val="C09A82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14407E"/>
    <w:multiLevelType w:val="hybridMultilevel"/>
    <w:tmpl w:val="AD6A2F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19C0839"/>
    <w:multiLevelType w:val="hybridMultilevel"/>
    <w:tmpl w:val="3D06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126561"/>
    <w:multiLevelType w:val="hybridMultilevel"/>
    <w:tmpl w:val="0AC2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A55F64"/>
    <w:multiLevelType w:val="hybridMultilevel"/>
    <w:tmpl w:val="7B6074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8F74F9"/>
    <w:multiLevelType w:val="hybridMultilevel"/>
    <w:tmpl w:val="8BC69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345DEB"/>
    <w:multiLevelType w:val="hybridMultilevel"/>
    <w:tmpl w:val="D9DED4FE"/>
    <w:lvl w:ilvl="0" w:tplc="320E8C90">
      <w:start w:val="1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F096A5A"/>
    <w:multiLevelType w:val="hybridMultilevel"/>
    <w:tmpl w:val="ACB8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753040"/>
    <w:multiLevelType w:val="hybridMultilevel"/>
    <w:tmpl w:val="148EF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A13DA2"/>
    <w:multiLevelType w:val="hybridMultilevel"/>
    <w:tmpl w:val="683088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4453B8B"/>
    <w:multiLevelType w:val="hybridMultilevel"/>
    <w:tmpl w:val="04A8E9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75C4C25"/>
    <w:multiLevelType w:val="hybridMultilevel"/>
    <w:tmpl w:val="CB4493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6B55D3"/>
    <w:multiLevelType w:val="hybridMultilevel"/>
    <w:tmpl w:val="AB600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D8B1A3F"/>
    <w:multiLevelType w:val="hybridMultilevel"/>
    <w:tmpl w:val="2FC64F96"/>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45" w15:restartNumberingAfterBreak="0">
    <w:nsid w:val="7E1E231D"/>
    <w:multiLevelType w:val="multilevel"/>
    <w:tmpl w:val="AB961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F67D06"/>
    <w:multiLevelType w:val="hybridMultilevel"/>
    <w:tmpl w:val="33C22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4"/>
  </w:num>
  <w:num w:numId="3">
    <w:abstractNumId w:val="2"/>
  </w:num>
  <w:num w:numId="4">
    <w:abstractNumId w:val="46"/>
  </w:num>
  <w:num w:numId="5">
    <w:abstractNumId w:val="14"/>
  </w:num>
  <w:num w:numId="6">
    <w:abstractNumId w:val="31"/>
  </w:num>
  <w:num w:numId="7">
    <w:abstractNumId w:val="6"/>
  </w:num>
  <w:num w:numId="8">
    <w:abstractNumId w:val="15"/>
  </w:num>
  <w:num w:numId="9">
    <w:abstractNumId w:val="15"/>
  </w:num>
  <w:num w:numId="10">
    <w:abstractNumId w:val="2"/>
  </w:num>
  <w:num w:numId="11">
    <w:abstractNumId w:val="12"/>
  </w:num>
  <w:num w:numId="12">
    <w:abstractNumId w:val="9"/>
  </w:num>
  <w:num w:numId="13">
    <w:abstractNumId w:val="41"/>
  </w:num>
  <w:num w:numId="14">
    <w:abstractNumId w:val="29"/>
  </w:num>
  <w:num w:numId="15">
    <w:abstractNumId w:val="5"/>
  </w:num>
  <w:num w:numId="16">
    <w:abstractNumId w:val="35"/>
  </w:num>
  <w:num w:numId="17">
    <w:abstractNumId w:val="45"/>
  </w:num>
  <w:num w:numId="18">
    <w:abstractNumId w:val="0"/>
  </w:num>
  <w:num w:numId="19">
    <w:abstractNumId w:val="11"/>
  </w:num>
  <w:num w:numId="20">
    <w:abstractNumId w:val="22"/>
  </w:num>
  <w:num w:numId="21">
    <w:abstractNumId w:val="32"/>
  </w:num>
  <w:num w:numId="22">
    <w:abstractNumId w:val="39"/>
  </w:num>
  <w:num w:numId="23">
    <w:abstractNumId w:val="40"/>
  </w:num>
  <w:num w:numId="24">
    <w:abstractNumId w:val="20"/>
  </w:num>
  <w:num w:numId="25">
    <w:abstractNumId w:val="8"/>
  </w:num>
  <w:num w:numId="26">
    <w:abstractNumId w:val="33"/>
  </w:num>
  <w:num w:numId="27">
    <w:abstractNumId w:val="25"/>
  </w:num>
  <w:num w:numId="28">
    <w:abstractNumId w:val="17"/>
  </w:num>
  <w:num w:numId="29">
    <w:abstractNumId w:val="26"/>
  </w:num>
  <w:num w:numId="30">
    <w:abstractNumId w:val="21"/>
  </w:num>
  <w:num w:numId="31">
    <w:abstractNumId w:val="42"/>
  </w:num>
  <w:num w:numId="32">
    <w:abstractNumId w:val="10"/>
  </w:num>
  <w:num w:numId="33">
    <w:abstractNumId w:val="4"/>
  </w:num>
  <w:num w:numId="34">
    <w:abstractNumId w:val="16"/>
  </w:num>
  <w:num w:numId="35">
    <w:abstractNumId w:val="43"/>
  </w:num>
  <w:num w:numId="36">
    <w:abstractNumId w:val="28"/>
  </w:num>
  <w:num w:numId="37">
    <w:abstractNumId w:val="30"/>
  </w:num>
  <w:num w:numId="38">
    <w:abstractNumId w:val="37"/>
  </w:num>
  <w:num w:numId="39">
    <w:abstractNumId w:val="7"/>
  </w:num>
  <w:num w:numId="40">
    <w:abstractNumId w:val="13"/>
  </w:num>
  <w:num w:numId="41">
    <w:abstractNumId w:val="19"/>
  </w:num>
  <w:num w:numId="42">
    <w:abstractNumId w:val="34"/>
  </w:num>
  <w:num w:numId="43">
    <w:abstractNumId w:val="27"/>
  </w:num>
  <w:num w:numId="44">
    <w:abstractNumId w:val="44"/>
  </w:num>
  <w:num w:numId="45">
    <w:abstractNumId w:val="23"/>
  </w:num>
  <w:num w:numId="46">
    <w:abstractNumId w:val="18"/>
  </w:num>
  <w:num w:numId="47">
    <w:abstractNumId w:val="36"/>
  </w:num>
  <w:num w:numId="48">
    <w:abstractNumId w:val="3"/>
  </w:num>
  <w:num w:numId="49">
    <w:abstractNumId w:val="1"/>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66"/>
    <w:rsid w:val="0002319C"/>
    <w:rsid w:val="000239E5"/>
    <w:rsid w:val="00030CF5"/>
    <w:rsid w:val="000364C3"/>
    <w:rsid w:val="0004766B"/>
    <w:rsid w:val="00063CA9"/>
    <w:rsid w:val="00064727"/>
    <w:rsid w:val="00065CD2"/>
    <w:rsid w:val="00074179"/>
    <w:rsid w:val="00090ACE"/>
    <w:rsid w:val="0009244D"/>
    <w:rsid w:val="00095BDB"/>
    <w:rsid w:val="00096B4C"/>
    <w:rsid w:val="000973E3"/>
    <w:rsid w:val="000B3043"/>
    <w:rsid w:val="000C18A9"/>
    <w:rsid w:val="000C7679"/>
    <w:rsid w:val="000E022A"/>
    <w:rsid w:val="000E2DDC"/>
    <w:rsid w:val="000F37C2"/>
    <w:rsid w:val="0010738A"/>
    <w:rsid w:val="00110774"/>
    <w:rsid w:val="00113840"/>
    <w:rsid w:val="00113957"/>
    <w:rsid w:val="00116143"/>
    <w:rsid w:val="00120CD9"/>
    <w:rsid w:val="00121D03"/>
    <w:rsid w:val="00124173"/>
    <w:rsid w:val="00130B06"/>
    <w:rsid w:val="00140153"/>
    <w:rsid w:val="00147577"/>
    <w:rsid w:val="0015605F"/>
    <w:rsid w:val="00163479"/>
    <w:rsid w:val="00164F6E"/>
    <w:rsid w:val="00183CE6"/>
    <w:rsid w:val="00185BE1"/>
    <w:rsid w:val="0018652C"/>
    <w:rsid w:val="00190589"/>
    <w:rsid w:val="00190A4E"/>
    <w:rsid w:val="0019587D"/>
    <w:rsid w:val="001B13C6"/>
    <w:rsid w:val="001B222B"/>
    <w:rsid w:val="001C0DFA"/>
    <w:rsid w:val="001D5470"/>
    <w:rsid w:val="001E7103"/>
    <w:rsid w:val="001E7362"/>
    <w:rsid w:val="001F65EF"/>
    <w:rsid w:val="00200455"/>
    <w:rsid w:val="002022ED"/>
    <w:rsid w:val="0020415A"/>
    <w:rsid w:val="00206683"/>
    <w:rsid w:val="002120F7"/>
    <w:rsid w:val="00216543"/>
    <w:rsid w:val="0021758F"/>
    <w:rsid w:val="002277D9"/>
    <w:rsid w:val="00230DEB"/>
    <w:rsid w:val="00232212"/>
    <w:rsid w:val="0025492E"/>
    <w:rsid w:val="00254B72"/>
    <w:rsid w:val="00266630"/>
    <w:rsid w:val="0027174F"/>
    <w:rsid w:val="002760D4"/>
    <w:rsid w:val="00276DE9"/>
    <w:rsid w:val="00277CC7"/>
    <w:rsid w:val="002817E7"/>
    <w:rsid w:val="0028453D"/>
    <w:rsid w:val="002A2047"/>
    <w:rsid w:val="002B252E"/>
    <w:rsid w:val="002C2CA2"/>
    <w:rsid w:val="002C4F95"/>
    <w:rsid w:val="002D31C3"/>
    <w:rsid w:val="002D6E2C"/>
    <w:rsid w:val="002E768B"/>
    <w:rsid w:val="00300891"/>
    <w:rsid w:val="00305DCA"/>
    <w:rsid w:val="003207E4"/>
    <w:rsid w:val="0032774A"/>
    <w:rsid w:val="00334B6F"/>
    <w:rsid w:val="00336782"/>
    <w:rsid w:val="00340940"/>
    <w:rsid w:val="00341988"/>
    <w:rsid w:val="003469F0"/>
    <w:rsid w:val="00346D90"/>
    <w:rsid w:val="003518B4"/>
    <w:rsid w:val="00361EDF"/>
    <w:rsid w:val="00371C73"/>
    <w:rsid w:val="003721CA"/>
    <w:rsid w:val="00372EE9"/>
    <w:rsid w:val="00381B49"/>
    <w:rsid w:val="003831BD"/>
    <w:rsid w:val="0039081C"/>
    <w:rsid w:val="00394035"/>
    <w:rsid w:val="003B1E47"/>
    <w:rsid w:val="003B4CD7"/>
    <w:rsid w:val="003C3145"/>
    <w:rsid w:val="003D08E8"/>
    <w:rsid w:val="003D177E"/>
    <w:rsid w:val="003E236E"/>
    <w:rsid w:val="003E5A86"/>
    <w:rsid w:val="003F30E7"/>
    <w:rsid w:val="003F33FB"/>
    <w:rsid w:val="0040098C"/>
    <w:rsid w:val="004010F5"/>
    <w:rsid w:val="00403F49"/>
    <w:rsid w:val="004045CF"/>
    <w:rsid w:val="0041141C"/>
    <w:rsid w:val="004121A3"/>
    <w:rsid w:val="00417E10"/>
    <w:rsid w:val="00422527"/>
    <w:rsid w:val="00425B97"/>
    <w:rsid w:val="0043493B"/>
    <w:rsid w:val="00436700"/>
    <w:rsid w:val="00444D3B"/>
    <w:rsid w:val="0045428D"/>
    <w:rsid w:val="004621B1"/>
    <w:rsid w:val="00462909"/>
    <w:rsid w:val="00472711"/>
    <w:rsid w:val="004738F8"/>
    <w:rsid w:val="00475AB4"/>
    <w:rsid w:val="00480366"/>
    <w:rsid w:val="00482F90"/>
    <w:rsid w:val="00485E64"/>
    <w:rsid w:val="0049238C"/>
    <w:rsid w:val="004926DC"/>
    <w:rsid w:val="0049585B"/>
    <w:rsid w:val="004A3EDB"/>
    <w:rsid w:val="004A4304"/>
    <w:rsid w:val="004A5A0D"/>
    <w:rsid w:val="004D23CF"/>
    <w:rsid w:val="004D7D49"/>
    <w:rsid w:val="004E74C5"/>
    <w:rsid w:val="004F00BF"/>
    <w:rsid w:val="004F0F78"/>
    <w:rsid w:val="004F702F"/>
    <w:rsid w:val="00513DB8"/>
    <w:rsid w:val="00514B7C"/>
    <w:rsid w:val="00517A30"/>
    <w:rsid w:val="00520BAF"/>
    <w:rsid w:val="005263E9"/>
    <w:rsid w:val="00530C75"/>
    <w:rsid w:val="00532AE2"/>
    <w:rsid w:val="005363C8"/>
    <w:rsid w:val="0053646B"/>
    <w:rsid w:val="00537434"/>
    <w:rsid w:val="0054404A"/>
    <w:rsid w:val="005452F6"/>
    <w:rsid w:val="00555AD6"/>
    <w:rsid w:val="00557B05"/>
    <w:rsid w:val="005661AF"/>
    <w:rsid w:val="005666D1"/>
    <w:rsid w:val="005719AA"/>
    <w:rsid w:val="005723CC"/>
    <w:rsid w:val="005769B6"/>
    <w:rsid w:val="00576F86"/>
    <w:rsid w:val="00583C7B"/>
    <w:rsid w:val="0059333F"/>
    <w:rsid w:val="00594B72"/>
    <w:rsid w:val="00594E45"/>
    <w:rsid w:val="00596C76"/>
    <w:rsid w:val="005B3EE4"/>
    <w:rsid w:val="005C03FA"/>
    <w:rsid w:val="005C31DD"/>
    <w:rsid w:val="005D0BE0"/>
    <w:rsid w:val="005D5A3C"/>
    <w:rsid w:val="005D5A79"/>
    <w:rsid w:val="005F1241"/>
    <w:rsid w:val="005F1D8B"/>
    <w:rsid w:val="00600720"/>
    <w:rsid w:val="00600C61"/>
    <w:rsid w:val="006017A5"/>
    <w:rsid w:val="0060376C"/>
    <w:rsid w:val="00605C81"/>
    <w:rsid w:val="00613058"/>
    <w:rsid w:val="0061619B"/>
    <w:rsid w:val="006224AA"/>
    <w:rsid w:val="006315E1"/>
    <w:rsid w:val="00633E74"/>
    <w:rsid w:val="00636246"/>
    <w:rsid w:val="00641199"/>
    <w:rsid w:val="0065179D"/>
    <w:rsid w:val="00651946"/>
    <w:rsid w:val="00653A3A"/>
    <w:rsid w:val="00655D49"/>
    <w:rsid w:val="0066382E"/>
    <w:rsid w:val="006746C8"/>
    <w:rsid w:val="00674FE2"/>
    <w:rsid w:val="006773D2"/>
    <w:rsid w:val="00684614"/>
    <w:rsid w:val="006848F5"/>
    <w:rsid w:val="00687050"/>
    <w:rsid w:val="00695C78"/>
    <w:rsid w:val="006A4801"/>
    <w:rsid w:val="006B23B8"/>
    <w:rsid w:val="006B5D94"/>
    <w:rsid w:val="006B7C7C"/>
    <w:rsid w:val="006C2BEA"/>
    <w:rsid w:val="006C6458"/>
    <w:rsid w:val="006C7E44"/>
    <w:rsid w:val="006D1A0F"/>
    <w:rsid w:val="006D6006"/>
    <w:rsid w:val="006E2913"/>
    <w:rsid w:val="006E5142"/>
    <w:rsid w:val="006E713D"/>
    <w:rsid w:val="006F0AB5"/>
    <w:rsid w:val="006F128F"/>
    <w:rsid w:val="006F7345"/>
    <w:rsid w:val="00716C28"/>
    <w:rsid w:val="007205ED"/>
    <w:rsid w:val="00721960"/>
    <w:rsid w:val="00722AE1"/>
    <w:rsid w:val="00722C0E"/>
    <w:rsid w:val="00727D82"/>
    <w:rsid w:val="00733598"/>
    <w:rsid w:val="00736B0E"/>
    <w:rsid w:val="007431D1"/>
    <w:rsid w:val="00757BD2"/>
    <w:rsid w:val="00761ACF"/>
    <w:rsid w:val="00762B4F"/>
    <w:rsid w:val="007708D0"/>
    <w:rsid w:val="00775479"/>
    <w:rsid w:val="0077786A"/>
    <w:rsid w:val="00777BAA"/>
    <w:rsid w:val="00783CFD"/>
    <w:rsid w:val="00791B8A"/>
    <w:rsid w:val="00793F53"/>
    <w:rsid w:val="00795330"/>
    <w:rsid w:val="007977A4"/>
    <w:rsid w:val="007A59B1"/>
    <w:rsid w:val="007B7A05"/>
    <w:rsid w:val="007C1F31"/>
    <w:rsid w:val="007D190F"/>
    <w:rsid w:val="007D48BE"/>
    <w:rsid w:val="007E3AF4"/>
    <w:rsid w:val="007F2E77"/>
    <w:rsid w:val="007F32E6"/>
    <w:rsid w:val="007F5A4E"/>
    <w:rsid w:val="00802A81"/>
    <w:rsid w:val="00805BEE"/>
    <w:rsid w:val="00805D02"/>
    <w:rsid w:val="00805F9E"/>
    <w:rsid w:val="00826026"/>
    <w:rsid w:val="008270D9"/>
    <w:rsid w:val="008404F9"/>
    <w:rsid w:val="0085696C"/>
    <w:rsid w:val="00860558"/>
    <w:rsid w:val="00863341"/>
    <w:rsid w:val="00865BFA"/>
    <w:rsid w:val="008706B8"/>
    <w:rsid w:val="00873CB3"/>
    <w:rsid w:val="00875B8F"/>
    <w:rsid w:val="0087794C"/>
    <w:rsid w:val="00881A97"/>
    <w:rsid w:val="00890772"/>
    <w:rsid w:val="008915DE"/>
    <w:rsid w:val="00891D15"/>
    <w:rsid w:val="008A3A4E"/>
    <w:rsid w:val="008B139A"/>
    <w:rsid w:val="008B51B7"/>
    <w:rsid w:val="008B6A6F"/>
    <w:rsid w:val="008B7430"/>
    <w:rsid w:val="008C2E47"/>
    <w:rsid w:val="008C5C3E"/>
    <w:rsid w:val="008D03FF"/>
    <w:rsid w:val="008D3A76"/>
    <w:rsid w:val="008D5108"/>
    <w:rsid w:val="008D6780"/>
    <w:rsid w:val="008E4A83"/>
    <w:rsid w:val="008F544B"/>
    <w:rsid w:val="009046BF"/>
    <w:rsid w:val="00916CC3"/>
    <w:rsid w:val="009179DD"/>
    <w:rsid w:val="009216B1"/>
    <w:rsid w:val="0092454A"/>
    <w:rsid w:val="00942489"/>
    <w:rsid w:val="00956294"/>
    <w:rsid w:val="00966518"/>
    <w:rsid w:val="009673FF"/>
    <w:rsid w:val="0097186E"/>
    <w:rsid w:val="009773B5"/>
    <w:rsid w:val="00986C9D"/>
    <w:rsid w:val="009972F0"/>
    <w:rsid w:val="009A1440"/>
    <w:rsid w:val="009A29B9"/>
    <w:rsid w:val="009C4073"/>
    <w:rsid w:val="009D4989"/>
    <w:rsid w:val="009E3C9D"/>
    <w:rsid w:val="009E6A89"/>
    <w:rsid w:val="009F5755"/>
    <w:rsid w:val="009F7C57"/>
    <w:rsid w:val="00A12C9B"/>
    <w:rsid w:val="00A1740F"/>
    <w:rsid w:val="00A21796"/>
    <w:rsid w:val="00A30F28"/>
    <w:rsid w:val="00A313C5"/>
    <w:rsid w:val="00A32DB1"/>
    <w:rsid w:val="00A379DE"/>
    <w:rsid w:val="00A4294E"/>
    <w:rsid w:val="00A437FC"/>
    <w:rsid w:val="00A44A39"/>
    <w:rsid w:val="00A606B4"/>
    <w:rsid w:val="00A62CE2"/>
    <w:rsid w:val="00A73A3B"/>
    <w:rsid w:val="00A7402E"/>
    <w:rsid w:val="00A74EC4"/>
    <w:rsid w:val="00A8289C"/>
    <w:rsid w:val="00A902FF"/>
    <w:rsid w:val="00AA2D68"/>
    <w:rsid w:val="00AB1C04"/>
    <w:rsid w:val="00AB73AF"/>
    <w:rsid w:val="00AC1C66"/>
    <w:rsid w:val="00AC5698"/>
    <w:rsid w:val="00AD3DC6"/>
    <w:rsid w:val="00AE61C9"/>
    <w:rsid w:val="00AF1511"/>
    <w:rsid w:val="00AF35F2"/>
    <w:rsid w:val="00AF39F4"/>
    <w:rsid w:val="00AF3D4F"/>
    <w:rsid w:val="00AF6CEC"/>
    <w:rsid w:val="00B05B6F"/>
    <w:rsid w:val="00B078B2"/>
    <w:rsid w:val="00B1674D"/>
    <w:rsid w:val="00B16C1D"/>
    <w:rsid w:val="00B26F35"/>
    <w:rsid w:val="00B31F1B"/>
    <w:rsid w:val="00B64B8B"/>
    <w:rsid w:val="00B74C45"/>
    <w:rsid w:val="00B83F0F"/>
    <w:rsid w:val="00B96F88"/>
    <w:rsid w:val="00BA041E"/>
    <w:rsid w:val="00BA0709"/>
    <w:rsid w:val="00BB31E9"/>
    <w:rsid w:val="00BB3420"/>
    <w:rsid w:val="00BB5380"/>
    <w:rsid w:val="00BB7FEF"/>
    <w:rsid w:val="00BC085C"/>
    <w:rsid w:val="00BC200D"/>
    <w:rsid w:val="00BC2742"/>
    <w:rsid w:val="00BC2CED"/>
    <w:rsid w:val="00BC502B"/>
    <w:rsid w:val="00BC7F41"/>
    <w:rsid w:val="00BD12B6"/>
    <w:rsid w:val="00BD253F"/>
    <w:rsid w:val="00BD3C3A"/>
    <w:rsid w:val="00BD44A7"/>
    <w:rsid w:val="00BE54A5"/>
    <w:rsid w:val="00BF2BE0"/>
    <w:rsid w:val="00BF7F70"/>
    <w:rsid w:val="00C02D6A"/>
    <w:rsid w:val="00C04ADD"/>
    <w:rsid w:val="00C067D7"/>
    <w:rsid w:val="00C1247A"/>
    <w:rsid w:val="00C152D0"/>
    <w:rsid w:val="00C3415A"/>
    <w:rsid w:val="00C35BF9"/>
    <w:rsid w:val="00C378C7"/>
    <w:rsid w:val="00C40045"/>
    <w:rsid w:val="00C42FF4"/>
    <w:rsid w:val="00C44EEA"/>
    <w:rsid w:val="00C51094"/>
    <w:rsid w:val="00C53B7D"/>
    <w:rsid w:val="00C720EE"/>
    <w:rsid w:val="00C811EA"/>
    <w:rsid w:val="00C83168"/>
    <w:rsid w:val="00C90EEB"/>
    <w:rsid w:val="00CB0E72"/>
    <w:rsid w:val="00CB5062"/>
    <w:rsid w:val="00CB7EBB"/>
    <w:rsid w:val="00CC7EFE"/>
    <w:rsid w:val="00CD6E13"/>
    <w:rsid w:val="00CE6AD1"/>
    <w:rsid w:val="00CF1D16"/>
    <w:rsid w:val="00CF2EC2"/>
    <w:rsid w:val="00CF36EE"/>
    <w:rsid w:val="00CF6E5C"/>
    <w:rsid w:val="00D06756"/>
    <w:rsid w:val="00D12F79"/>
    <w:rsid w:val="00D25B9F"/>
    <w:rsid w:val="00D355FB"/>
    <w:rsid w:val="00D368FE"/>
    <w:rsid w:val="00D45543"/>
    <w:rsid w:val="00D518C0"/>
    <w:rsid w:val="00D63E0E"/>
    <w:rsid w:val="00D6515D"/>
    <w:rsid w:val="00D65A9C"/>
    <w:rsid w:val="00D71FF4"/>
    <w:rsid w:val="00D74B5D"/>
    <w:rsid w:val="00D75C5C"/>
    <w:rsid w:val="00D75FA9"/>
    <w:rsid w:val="00D77285"/>
    <w:rsid w:val="00D8741C"/>
    <w:rsid w:val="00D878C0"/>
    <w:rsid w:val="00D93256"/>
    <w:rsid w:val="00DB3039"/>
    <w:rsid w:val="00DC0386"/>
    <w:rsid w:val="00DC655D"/>
    <w:rsid w:val="00DD0190"/>
    <w:rsid w:val="00DD3DAF"/>
    <w:rsid w:val="00DE6B53"/>
    <w:rsid w:val="00DF7C11"/>
    <w:rsid w:val="00E00C5F"/>
    <w:rsid w:val="00E02AF8"/>
    <w:rsid w:val="00E032B7"/>
    <w:rsid w:val="00E22C33"/>
    <w:rsid w:val="00E31791"/>
    <w:rsid w:val="00E34DA8"/>
    <w:rsid w:val="00E42010"/>
    <w:rsid w:val="00E42559"/>
    <w:rsid w:val="00E452B4"/>
    <w:rsid w:val="00E51C20"/>
    <w:rsid w:val="00E60D5A"/>
    <w:rsid w:val="00E63451"/>
    <w:rsid w:val="00E63A58"/>
    <w:rsid w:val="00E66A44"/>
    <w:rsid w:val="00E81F87"/>
    <w:rsid w:val="00E8646C"/>
    <w:rsid w:val="00E9055C"/>
    <w:rsid w:val="00E9722D"/>
    <w:rsid w:val="00EA35FC"/>
    <w:rsid w:val="00EB003A"/>
    <w:rsid w:val="00EC3639"/>
    <w:rsid w:val="00ED3327"/>
    <w:rsid w:val="00EE1450"/>
    <w:rsid w:val="00EE5864"/>
    <w:rsid w:val="00EE6581"/>
    <w:rsid w:val="00EF3720"/>
    <w:rsid w:val="00EF53AC"/>
    <w:rsid w:val="00EF5DB5"/>
    <w:rsid w:val="00EF6B20"/>
    <w:rsid w:val="00EF7C23"/>
    <w:rsid w:val="00F061D1"/>
    <w:rsid w:val="00F15647"/>
    <w:rsid w:val="00F16F5D"/>
    <w:rsid w:val="00F35A23"/>
    <w:rsid w:val="00F4601C"/>
    <w:rsid w:val="00F53290"/>
    <w:rsid w:val="00F613D1"/>
    <w:rsid w:val="00F61F4D"/>
    <w:rsid w:val="00F76C7A"/>
    <w:rsid w:val="00F76DA0"/>
    <w:rsid w:val="00F7733C"/>
    <w:rsid w:val="00F77793"/>
    <w:rsid w:val="00F8331B"/>
    <w:rsid w:val="00F83466"/>
    <w:rsid w:val="00F877E5"/>
    <w:rsid w:val="00F9152F"/>
    <w:rsid w:val="00FA14F7"/>
    <w:rsid w:val="00FA18C2"/>
    <w:rsid w:val="00FB091F"/>
    <w:rsid w:val="00FD0E8F"/>
    <w:rsid w:val="00FE39CA"/>
    <w:rsid w:val="00FF13B9"/>
    <w:rsid w:val="00FF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AF76"/>
  <w15:chartTrackingRefBased/>
  <w15:docId w15:val="{81013395-B7FC-487F-AB60-CA952AA1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5F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66"/>
    <w:pPr>
      <w:ind w:left="720"/>
      <w:contextualSpacing/>
    </w:pPr>
  </w:style>
  <w:style w:type="character" w:styleId="Hyperlink">
    <w:name w:val="Hyperlink"/>
    <w:basedOn w:val="DefaultParagraphFont"/>
    <w:uiPriority w:val="99"/>
    <w:unhideWhenUsed/>
    <w:rsid w:val="00EF53AC"/>
    <w:rPr>
      <w:color w:val="0000FF"/>
      <w:u w:val="single"/>
    </w:rPr>
  </w:style>
  <w:style w:type="paragraph" w:styleId="NormalWeb">
    <w:name w:val="Normal (Web)"/>
    <w:basedOn w:val="Normal"/>
    <w:uiPriority w:val="99"/>
    <w:unhideWhenUsed/>
    <w:rsid w:val="00EF53A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B1E47"/>
    <w:rPr>
      <w:b/>
      <w:bCs/>
    </w:rPr>
  </w:style>
  <w:style w:type="paragraph" w:styleId="BalloonText">
    <w:name w:val="Balloon Text"/>
    <w:basedOn w:val="Normal"/>
    <w:link w:val="BalloonTextChar"/>
    <w:uiPriority w:val="99"/>
    <w:semiHidden/>
    <w:unhideWhenUsed/>
    <w:rsid w:val="00C81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EA"/>
    <w:rPr>
      <w:rFonts w:ascii="Segoe UI" w:hAnsi="Segoe UI" w:cs="Segoe UI"/>
      <w:sz w:val="18"/>
      <w:szCs w:val="18"/>
    </w:rPr>
  </w:style>
  <w:style w:type="table" w:styleId="TableGrid">
    <w:name w:val="Table Grid"/>
    <w:basedOn w:val="TableNormal"/>
    <w:uiPriority w:val="59"/>
    <w:rsid w:val="007F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7431D1"/>
    <w:rPr>
      <w:i/>
      <w:iCs/>
    </w:rPr>
  </w:style>
  <w:style w:type="character" w:customStyle="1" w:styleId="maintext1">
    <w:name w:val="maintext1"/>
    <w:basedOn w:val="DefaultParagraphFont"/>
    <w:rsid w:val="007D48BE"/>
    <w:rPr>
      <w:rFonts w:ascii="Arial" w:hAnsi="Arial" w:cs="Arial" w:hint="default"/>
      <w:color w:val="000000"/>
    </w:rPr>
  </w:style>
  <w:style w:type="character" w:customStyle="1" w:styleId="Heading1Char">
    <w:name w:val="Heading 1 Char"/>
    <w:basedOn w:val="DefaultParagraphFont"/>
    <w:link w:val="Heading1"/>
    <w:uiPriority w:val="9"/>
    <w:rsid w:val="00D75FA9"/>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32774A"/>
  </w:style>
  <w:style w:type="paragraph" w:customStyle="1" w:styleId="xmsonormal">
    <w:name w:val="x_msonormal"/>
    <w:basedOn w:val="Normal"/>
    <w:uiPriority w:val="99"/>
    <w:rsid w:val="00116143"/>
    <w:pPr>
      <w:spacing w:after="0" w:line="240" w:lineRule="auto"/>
    </w:pPr>
    <w:rPr>
      <w:rFonts w:ascii="Times New Roman" w:hAnsi="Times New Roman" w:cs="Times New Roman"/>
      <w:sz w:val="24"/>
      <w:szCs w:val="24"/>
    </w:rPr>
  </w:style>
  <w:style w:type="paragraph" w:customStyle="1" w:styleId="xmsolistparagraph">
    <w:name w:val="x_msolistparagraph"/>
    <w:basedOn w:val="Normal"/>
    <w:uiPriority w:val="99"/>
    <w:rsid w:val="00116143"/>
    <w:pPr>
      <w:spacing w:after="0" w:line="240" w:lineRule="auto"/>
    </w:pPr>
    <w:rPr>
      <w:rFonts w:ascii="Times New Roman" w:hAnsi="Times New Roman" w:cs="Times New Roman"/>
      <w:sz w:val="24"/>
      <w:szCs w:val="24"/>
    </w:rPr>
  </w:style>
  <w:style w:type="character" w:styleId="Mention">
    <w:name w:val="Mention"/>
    <w:basedOn w:val="DefaultParagraphFont"/>
    <w:uiPriority w:val="99"/>
    <w:semiHidden/>
    <w:unhideWhenUsed/>
    <w:rsid w:val="004F00BF"/>
    <w:rPr>
      <w:color w:val="2B579A"/>
      <w:shd w:val="clear" w:color="auto" w:fill="E6E6E6"/>
    </w:rPr>
  </w:style>
  <w:style w:type="character" w:styleId="UnresolvedMention">
    <w:name w:val="Unresolved Mention"/>
    <w:basedOn w:val="DefaultParagraphFont"/>
    <w:uiPriority w:val="99"/>
    <w:semiHidden/>
    <w:unhideWhenUsed/>
    <w:rsid w:val="002760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5605">
      <w:bodyDiv w:val="1"/>
      <w:marLeft w:val="0"/>
      <w:marRight w:val="0"/>
      <w:marTop w:val="0"/>
      <w:marBottom w:val="0"/>
      <w:divBdr>
        <w:top w:val="none" w:sz="0" w:space="0" w:color="auto"/>
        <w:left w:val="none" w:sz="0" w:space="0" w:color="auto"/>
        <w:bottom w:val="none" w:sz="0" w:space="0" w:color="auto"/>
        <w:right w:val="none" w:sz="0" w:space="0" w:color="auto"/>
      </w:divBdr>
    </w:div>
    <w:div w:id="20132840">
      <w:bodyDiv w:val="1"/>
      <w:marLeft w:val="0"/>
      <w:marRight w:val="0"/>
      <w:marTop w:val="0"/>
      <w:marBottom w:val="0"/>
      <w:divBdr>
        <w:top w:val="none" w:sz="0" w:space="0" w:color="auto"/>
        <w:left w:val="none" w:sz="0" w:space="0" w:color="auto"/>
        <w:bottom w:val="none" w:sz="0" w:space="0" w:color="auto"/>
        <w:right w:val="none" w:sz="0" w:space="0" w:color="auto"/>
      </w:divBdr>
    </w:div>
    <w:div w:id="38015121">
      <w:bodyDiv w:val="1"/>
      <w:marLeft w:val="0"/>
      <w:marRight w:val="0"/>
      <w:marTop w:val="0"/>
      <w:marBottom w:val="0"/>
      <w:divBdr>
        <w:top w:val="none" w:sz="0" w:space="0" w:color="auto"/>
        <w:left w:val="none" w:sz="0" w:space="0" w:color="auto"/>
        <w:bottom w:val="none" w:sz="0" w:space="0" w:color="auto"/>
        <w:right w:val="none" w:sz="0" w:space="0" w:color="auto"/>
      </w:divBdr>
    </w:div>
    <w:div w:id="91322052">
      <w:bodyDiv w:val="1"/>
      <w:marLeft w:val="0"/>
      <w:marRight w:val="0"/>
      <w:marTop w:val="0"/>
      <w:marBottom w:val="0"/>
      <w:divBdr>
        <w:top w:val="none" w:sz="0" w:space="0" w:color="auto"/>
        <w:left w:val="none" w:sz="0" w:space="0" w:color="auto"/>
        <w:bottom w:val="none" w:sz="0" w:space="0" w:color="auto"/>
        <w:right w:val="none" w:sz="0" w:space="0" w:color="auto"/>
      </w:divBdr>
    </w:div>
    <w:div w:id="95906184">
      <w:bodyDiv w:val="1"/>
      <w:marLeft w:val="0"/>
      <w:marRight w:val="0"/>
      <w:marTop w:val="0"/>
      <w:marBottom w:val="0"/>
      <w:divBdr>
        <w:top w:val="none" w:sz="0" w:space="0" w:color="auto"/>
        <w:left w:val="none" w:sz="0" w:space="0" w:color="auto"/>
        <w:bottom w:val="none" w:sz="0" w:space="0" w:color="auto"/>
        <w:right w:val="none" w:sz="0" w:space="0" w:color="auto"/>
      </w:divBdr>
    </w:div>
    <w:div w:id="131141435">
      <w:bodyDiv w:val="1"/>
      <w:marLeft w:val="0"/>
      <w:marRight w:val="0"/>
      <w:marTop w:val="0"/>
      <w:marBottom w:val="0"/>
      <w:divBdr>
        <w:top w:val="none" w:sz="0" w:space="0" w:color="auto"/>
        <w:left w:val="none" w:sz="0" w:space="0" w:color="auto"/>
        <w:bottom w:val="none" w:sz="0" w:space="0" w:color="auto"/>
        <w:right w:val="none" w:sz="0" w:space="0" w:color="auto"/>
      </w:divBdr>
    </w:div>
    <w:div w:id="147871565">
      <w:bodyDiv w:val="1"/>
      <w:marLeft w:val="0"/>
      <w:marRight w:val="0"/>
      <w:marTop w:val="0"/>
      <w:marBottom w:val="0"/>
      <w:divBdr>
        <w:top w:val="none" w:sz="0" w:space="0" w:color="auto"/>
        <w:left w:val="none" w:sz="0" w:space="0" w:color="auto"/>
        <w:bottom w:val="none" w:sz="0" w:space="0" w:color="auto"/>
        <w:right w:val="none" w:sz="0" w:space="0" w:color="auto"/>
      </w:divBdr>
    </w:div>
    <w:div w:id="178784044">
      <w:bodyDiv w:val="1"/>
      <w:marLeft w:val="0"/>
      <w:marRight w:val="0"/>
      <w:marTop w:val="0"/>
      <w:marBottom w:val="0"/>
      <w:divBdr>
        <w:top w:val="none" w:sz="0" w:space="0" w:color="auto"/>
        <w:left w:val="none" w:sz="0" w:space="0" w:color="auto"/>
        <w:bottom w:val="none" w:sz="0" w:space="0" w:color="auto"/>
        <w:right w:val="none" w:sz="0" w:space="0" w:color="auto"/>
      </w:divBdr>
    </w:div>
    <w:div w:id="179127038">
      <w:bodyDiv w:val="1"/>
      <w:marLeft w:val="0"/>
      <w:marRight w:val="0"/>
      <w:marTop w:val="0"/>
      <w:marBottom w:val="0"/>
      <w:divBdr>
        <w:top w:val="none" w:sz="0" w:space="0" w:color="auto"/>
        <w:left w:val="none" w:sz="0" w:space="0" w:color="auto"/>
        <w:bottom w:val="none" w:sz="0" w:space="0" w:color="auto"/>
        <w:right w:val="none" w:sz="0" w:space="0" w:color="auto"/>
      </w:divBdr>
    </w:div>
    <w:div w:id="184177867">
      <w:bodyDiv w:val="1"/>
      <w:marLeft w:val="0"/>
      <w:marRight w:val="0"/>
      <w:marTop w:val="0"/>
      <w:marBottom w:val="0"/>
      <w:divBdr>
        <w:top w:val="none" w:sz="0" w:space="0" w:color="auto"/>
        <w:left w:val="none" w:sz="0" w:space="0" w:color="auto"/>
        <w:bottom w:val="none" w:sz="0" w:space="0" w:color="auto"/>
        <w:right w:val="none" w:sz="0" w:space="0" w:color="auto"/>
      </w:divBdr>
    </w:div>
    <w:div w:id="233393420">
      <w:bodyDiv w:val="1"/>
      <w:marLeft w:val="0"/>
      <w:marRight w:val="0"/>
      <w:marTop w:val="0"/>
      <w:marBottom w:val="0"/>
      <w:divBdr>
        <w:top w:val="none" w:sz="0" w:space="0" w:color="auto"/>
        <w:left w:val="none" w:sz="0" w:space="0" w:color="auto"/>
        <w:bottom w:val="none" w:sz="0" w:space="0" w:color="auto"/>
        <w:right w:val="none" w:sz="0" w:space="0" w:color="auto"/>
      </w:divBdr>
    </w:div>
    <w:div w:id="235550785">
      <w:bodyDiv w:val="1"/>
      <w:marLeft w:val="0"/>
      <w:marRight w:val="0"/>
      <w:marTop w:val="0"/>
      <w:marBottom w:val="0"/>
      <w:divBdr>
        <w:top w:val="none" w:sz="0" w:space="0" w:color="auto"/>
        <w:left w:val="none" w:sz="0" w:space="0" w:color="auto"/>
        <w:bottom w:val="none" w:sz="0" w:space="0" w:color="auto"/>
        <w:right w:val="none" w:sz="0" w:space="0" w:color="auto"/>
      </w:divBdr>
    </w:div>
    <w:div w:id="276374270">
      <w:bodyDiv w:val="1"/>
      <w:marLeft w:val="0"/>
      <w:marRight w:val="0"/>
      <w:marTop w:val="0"/>
      <w:marBottom w:val="0"/>
      <w:divBdr>
        <w:top w:val="none" w:sz="0" w:space="0" w:color="auto"/>
        <w:left w:val="none" w:sz="0" w:space="0" w:color="auto"/>
        <w:bottom w:val="none" w:sz="0" w:space="0" w:color="auto"/>
        <w:right w:val="none" w:sz="0" w:space="0" w:color="auto"/>
      </w:divBdr>
    </w:div>
    <w:div w:id="339234732">
      <w:bodyDiv w:val="1"/>
      <w:marLeft w:val="0"/>
      <w:marRight w:val="0"/>
      <w:marTop w:val="0"/>
      <w:marBottom w:val="0"/>
      <w:divBdr>
        <w:top w:val="none" w:sz="0" w:space="0" w:color="auto"/>
        <w:left w:val="none" w:sz="0" w:space="0" w:color="auto"/>
        <w:bottom w:val="none" w:sz="0" w:space="0" w:color="auto"/>
        <w:right w:val="none" w:sz="0" w:space="0" w:color="auto"/>
      </w:divBdr>
    </w:div>
    <w:div w:id="345982625">
      <w:bodyDiv w:val="1"/>
      <w:marLeft w:val="0"/>
      <w:marRight w:val="0"/>
      <w:marTop w:val="0"/>
      <w:marBottom w:val="0"/>
      <w:divBdr>
        <w:top w:val="none" w:sz="0" w:space="0" w:color="auto"/>
        <w:left w:val="none" w:sz="0" w:space="0" w:color="auto"/>
        <w:bottom w:val="none" w:sz="0" w:space="0" w:color="auto"/>
        <w:right w:val="none" w:sz="0" w:space="0" w:color="auto"/>
      </w:divBdr>
    </w:div>
    <w:div w:id="381558840">
      <w:bodyDiv w:val="1"/>
      <w:marLeft w:val="0"/>
      <w:marRight w:val="0"/>
      <w:marTop w:val="0"/>
      <w:marBottom w:val="0"/>
      <w:divBdr>
        <w:top w:val="none" w:sz="0" w:space="0" w:color="auto"/>
        <w:left w:val="none" w:sz="0" w:space="0" w:color="auto"/>
        <w:bottom w:val="none" w:sz="0" w:space="0" w:color="auto"/>
        <w:right w:val="none" w:sz="0" w:space="0" w:color="auto"/>
      </w:divBdr>
    </w:div>
    <w:div w:id="422344166">
      <w:bodyDiv w:val="1"/>
      <w:marLeft w:val="0"/>
      <w:marRight w:val="0"/>
      <w:marTop w:val="0"/>
      <w:marBottom w:val="0"/>
      <w:divBdr>
        <w:top w:val="none" w:sz="0" w:space="0" w:color="auto"/>
        <w:left w:val="none" w:sz="0" w:space="0" w:color="auto"/>
        <w:bottom w:val="none" w:sz="0" w:space="0" w:color="auto"/>
        <w:right w:val="none" w:sz="0" w:space="0" w:color="auto"/>
      </w:divBdr>
    </w:div>
    <w:div w:id="473642334">
      <w:bodyDiv w:val="1"/>
      <w:marLeft w:val="0"/>
      <w:marRight w:val="0"/>
      <w:marTop w:val="0"/>
      <w:marBottom w:val="0"/>
      <w:divBdr>
        <w:top w:val="none" w:sz="0" w:space="0" w:color="auto"/>
        <w:left w:val="none" w:sz="0" w:space="0" w:color="auto"/>
        <w:bottom w:val="none" w:sz="0" w:space="0" w:color="auto"/>
        <w:right w:val="none" w:sz="0" w:space="0" w:color="auto"/>
      </w:divBdr>
    </w:div>
    <w:div w:id="492064874">
      <w:bodyDiv w:val="1"/>
      <w:marLeft w:val="0"/>
      <w:marRight w:val="0"/>
      <w:marTop w:val="0"/>
      <w:marBottom w:val="0"/>
      <w:divBdr>
        <w:top w:val="none" w:sz="0" w:space="0" w:color="auto"/>
        <w:left w:val="none" w:sz="0" w:space="0" w:color="auto"/>
        <w:bottom w:val="none" w:sz="0" w:space="0" w:color="auto"/>
        <w:right w:val="none" w:sz="0" w:space="0" w:color="auto"/>
      </w:divBdr>
    </w:div>
    <w:div w:id="546186842">
      <w:bodyDiv w:val="1"/>
      <w:marLeft w:val="0"/>
      <w:marRight w:val="0"/>
      <w:marTop w:val="0"/>
      <w:marBottom w:val="0"/>
      <w:divBdr>
        <w:top w:val="none" w:sz="0" w:space="0" w:color="auto"/>
        <w:left w:val="none" w:sz="0" w:space="0" w:color="auto"/>
        <w:bottom w:val="none" w:sz="0" w:space="0" w:color="auto"/>
        <w:right w:val="none" w:sz="0" w:space="0" w:color="auto"/>
      </w:divBdr>
    </w:div>
    <w:div w:id="548806732">
      <w:bodyDiv w:val="1"/>
      <w:marLeft w:val="0"/>
      <w:marRight w:val="0"/>
      <w:marTop w:val="0"/>
      <w:marBottom w:val="0"/>
      <w:divBdr>
        <w:top w:val="none" w:sz="0" w:space="0" w:color="auto"/>
        <w:left w:val="none" w:sz="0" w:space="0" w:color="auto"/>
        <w:bottom w:val="none" w:sz="0" w:space="0" w:color="auto"/>
        <w:right w:val="none" w:sz="0" w:space="0" w:color="auto"/>
      </w:divBdr>
    </w:div>
    <w:div w:id="549615172">
      <w:bodyDiv w:val="1"/>
      <w:marLeft w:val="0"/>
      <w:marRight w:val="0"/>
      <w:marTop w:val="0"/>
      <w:marBottom w:val="0"/>
      <w:divBdr>
        <w:top w:val="none" w:sz="0" w:space="0" w:color="auto"/>
        <w:left w:val="none" w:sz="0" w:space="0" w:color="auto"/>
        <w:bottom w:val="none" w:sz="0" w:space="0" w:color="auto"/>
        <w:right w:val="none" w:sz="0" w:space="0" w:color="auto"/>
      </w:divBdr>
    </w:div>
    <w:div w:id="554194279">
      <w:bodyDiv w:val="1"/>
      <w:marLeft w:val="0"/>
      <w:marRight w:val="0"/>
      <w:marTop w:val="0"/>
      <w:marBottom w:val="0"/>
      <w:divBdr>
        <w:top w:val="none" w:sz="0" w:space="0" w:color="auto"/>
        <w:left w:val="none" w:sz="0" w:space="0" w:color="auto"/>
        <w:bottom w:val="none" w:sz="0" w:space="0" w:color="auto"/>
        <w:right w:val="none" w:sz="0" w:space="0" w:color="auto"/>
      </w:divBdr>
    </w:div>
    <w:div w:id="560403730">
      <w:bodyDiv w:val="1"/>
      <w:marLeft w:val="0"/>
      <w:marRight w:val="0"/>
      <w:marTop w:val="0"/>
      <w:marBottom w:val="0"/>
      <w:divBdr>
        <w:top w:val="none" w:sz="0" w:space="0" w:color="auto"/>
        <w:left w:val="none" w:sz="0" w:space="0" w:color="auto"/>
        <w:bottom w:val="none" w:sz="0" w:space="0" w:color="auto"/>
        <w:right w:val="none" w:sz="0" w:space="0" w:color="auto"/>
      </w:divBdr>
    </w:div>
    <w:div w:id="619845963">
      <w:bodyDiv w:val="1"/>
      <w:marLeft w:val="0"/>
      <w:marRight w:val="0"/>
      <w:marTop w:val="0"/>
      <w:marBottom w:val="0"/>
      <w:divBdr>
        <w:top w:val="none" w:sz="0" w:space="0" w:color="auto"/>
        <w:left w:val="none" w:sz="0" w:space="0" w:color="auto"/>
        <w:bottom w:val="none" w:sz="0" w:space="0" w:color="auto"/>
        <w:right w:val="none" w:sz="0" w:space="0" w:color="auto"/>
      </w:divBdr>
    </w:div>
    <w:div w:id="673848003">
      <w:bodyDiv w:val="1"/>
      <w:marLeft w:val="0"/>
      <w:marRight w:val="0"/>
      <w:marTop w:val="0"/>
      <w:marBottom w:val="0"/>
      <w:divBdr>
        <w:top w:val="none" w:sz="0" w:space="0" w:color="auto"/>
        <w:left w:val="none" w:sz="0" w:space="0" w:color="auto"/>
        <w:bottom w:val="none" w:sz="0" w:space="0" w:color="auto"/>
        <w:right w:val="none" w:sz="0" w:space="0" w:color="auto"/>
      </w:divBdr>
    </w:div>
    <w:div w:id="681126664">
      <w:bodyDiv w:val="1"/>
      <w:marLeft w:val="0"/>
      <w:marRight w:val="0"/>
      <w:marTop w:val="0"/>
      <w:marBottom w:val="0"/>
      <w:divBdr>
        <w:top w:val="none" w:sz="0" w:space="0" w:color="auto"/>
        <w:left w:val="none" w:sz="0" w:space="0" w:color="auto"/>
        <w:bottom w:val="none" w:sz="0" w:space="0" w:color="auto"/>
        <w:right w:val="none" w:sz="0" w:space="0" w:color="auto"/>
      </w:divBdr>
    </w:div>
    <w:div w:id="718744728">
      <w:bodyDiv w:val="1"/>
      <w:marLeft w:val="0"/>
      <w:marRight w:val="0"/>
      <w:marTop w:val="0"/>
      <w:marBottom w:val="0"/>
      <w:divBdr>
        <w:top w:val="none" w:sz="0" w:space="0" w:color="auto"/>
        <w:left w:val="none" w:sz="0" w:space="0" w:color="auto"/>
        <w:bottom w:val="none" w:sz="0" w:space="0" w:color="auto"/>
        <w:right w:val="none" w:sz="0" w:space="0" w:color="auto"/>
      </w:divBdr>
    </w:div>
    <w:div w:id="739597899">
      <w:bodyDiv w:val="1"/>
      <w:marLeft w:val="0"/>
      <w:marRight w:val="0"/>
      <w:marTop w:val="0"/>
      <w:marBottom w:val="0"/>
      <w:divBdr>
        <w:top w:val="none" w:sz="0" w:space="0" w:color="auto"/>
        <w:left w:val="none" w:sz="0" w:space="0" w:color="auto"/>
        <w:bottom w:val="none" w:sz="0" w:space="0" w:color="auto"/>
        <w:right w:val="none" w:sz="0" w:space="0" w:color="auto"/>
      </w:divBdr>
    </w:div>
    <w:div w:id="758798262">
      <w:bodyDiv w:val="1"/>
      <w:marLeft w:val="0"/>
      <w:marRight w:val="0"/>
      <w:marTop w:val="0"/>
      <w:marBottom w:val="0"/>
      <w:divBdr>
        <w:top w:val="none" w:sz="0" w:space="0" w:color="auto"/>
        <w:left w:val="none" w:sz="0" w:space="0" w:color="auto"/>
        <w:bottom w:val="none" w:sz="0" w:space="0" w:color="auto"/>
        <w:right w:val="none" w:sz="0" w:space="0" w:color="auto"/>
      </w:divBdr>
    </w:div>
    <w:div w:id="760953931">
      <w:bodyDiv w:val="1"/>
      <w:marLeft w:val="0"/>
      <w:marRight w:val="0"/>
      <w:marTop w:val="0"/>
      <w:marBottom w:val="0"/>
      <w:divBdr>
        <w:top w:val="none" w:sz="0" w:space="0" w:color="auto"/>
        <w:left w:val="none" w:sz="0" w:space="0" w:color="auto"/>
        <w:bottom w:val="none" w:sz="0" w:space="0" w:color="auto"/>
        <w:right w:val="none" w:sz="0" w:space="0" w:color="auto"/>
      </w:divBdr>
    </w:div>
    <w:div w:id="782726239">
      <w:bodyDiv w:val="1"/>
      <w:marLeft w:val="0"/>
      <w:marRight w:val="0"/>
      <w:marTop w:val="0"/>
      <w:marBottom w:val="0"/>
      <w:divBdr>
        <w:top w:val="none" w:sz="0" w:space="0" w:color="auto"/>
        <w:left w:val="none" w:sz="0" w:space="0" w:color="auto"/>
        <w:bottom w:val="none" w:sz="0" w:space="0" w:color="auto"/>
        <w:right w:val="none" w:sz="0" w:space="0" w:color="auto"/>
      </w:divBdr>
    </w:div>
    <w:div w:id="800657200">
      <w:bodyDiv w:val="1"/>
      <w:marLeft w:val="0"/>
      <w:marRight w:val="0"/>
      <w:marTop w:val="0"/>
      <w:marBottom w:val="0"/>
      <w:divBdr>
        <w:top w:val="none" w:sz="0" w:space="0" w:color="auto"/>
        <w:left w:val="none" w:sz="0" w:space="0" w:color="auto"/>
        <w:bottom w:val="none" w:sz="0" w:space="0" w:color="auto"/>
        <w:right w:val="none" w:sz="0" w:space="0" w:color="auto"/>
      </w:divBdr>
    </w:div>
    <w:div w:id="859243468">
      <w:bodyDiv w:val="1"/>
      <w:marLeft w:val="0"/>
      <w:marRight w:val="0"/>
      <w:marTop w:val="0"/>
      <w:marBottom w:val="0"/>
      <w:divBdr>
        <w:top w:val="none" w:sz="0" w:space="0" w:color="auto"/>
        <w:left w:val="none" w:sz="0" w:space="0" w:color="auto"/>
        <w:bottom w:val="none" w:sz="0" w:space="0" w:color="auto"/>
        <w:right w:val="none" w:sz="0" w:space="0" w:color="auto"/>
      </w:divBdr>
    </w:div>
    <w:div w:id="866212841">
      <w:bodyDiv w:val="1"/>
      <w:marLeft w:val="0"/>
      <w:marRight w:val="0"/>
      <w:marTop w:val="0"/>
      <w:marBottom w:val="0"/>
      <w:divBdr>
        <w:top w:val="none" w:sz="0" w:space="0" w:color="auto"/>
        <w:left w:val="none" w:sz="0" w:space="0" w:color="auto"/>
        <w:bottom w:val="none" w:sz="0" w:space="0" w:color="auto"/>
        <w:right w:val="none" w:sz="0" w:space="0" w:color="auto"/>
      </w:divBdr>
    </w:div>
    <w:div w:id="896473400">
      <w:bodyDiv w:val="1"/>
      <w:marLeft w:val="0"/>
      <w:marRight w:val="0"/>
      <w:marTop w:val="0"/>
      <w:marBottom w:val="0"/>
      <w:divBdr>
        <w:top w:val="none" w:sz="0" w:space="0" w:color="auto"/>
        <w:left w:val="none" w:sz="0" w:space="0" w:color="auto"/>
        <w:bottom w:val="none" w:sz="0" w:space="0" w:color="auto"/>
        <w:right w:val="none" w:sz="0" w:space="0" w:color="auto"/>
      </w:divBdr>
    </w:div>
    <w:div w:id="899174739">
      <w:bodyDiv w:val="1"/>
      <w:marLeft w:val="0"/>
      <w:marRight w:val="0"/>
      <w:marTop w:val="0"/>
      <w:marBottom w:val="0"/>
      <w:divBdr>
        <w:top w:val="none" w:sz="0" w:space="0" w:color="auto"/>
        <w:left w:val="none" w:sz="0" w:space="0" w:color="auto"/>
        <w:bottom w:val="none" w:sz="0" w:space="0" w:color="auto"/>
        <w:right w:val="none" w:sz="0" w:space="0" w:color="auto"/>
      </w:divBdr>
    </w:div>
    <w:div w:id="936864673">
      <w:bodyDiv w:val="1"/>
      <w:marLeft w:val="0"/>
      <w:marRight w:val="0"/>
      <w:marTop w:val="0"/>
      <w:marBottom w:val="0"/>
      <w:divBdr>
        <w:top w:val="none" w:sz="0" w:space="0" w:color="auto"/>
        <w:left w:val="none" w:sz="0" w:space="0" w:color="auto"/>
        <w:bottom w:val="none" w:sz="0" w:space="0" w:color="auto"/>
        <w:right w:val="none" w:sz="0" w:space="0" w:color="auto"/>
      </w:divBdr>
    </w:div>
    <w:div w:id="1056468693">
      <w:bodyDiv w:val="1"/>
      <w:marLeft w:val="0"/>
      <w:marRight w:val="0"/>
      <w:marTop w:val="0"/>
      <w:marBottom w:val="0"/>
      <w:divBdr>
        <w:top w:val="none" w:sz="0" w:space="0" w:color="auto"/>
        <w:left w:val="none" w:sz="0" w:space="0" w:color="auto"/>
        <w:bottom w:val="none" w:sz="0" w:space="0" w:color="auto"/>
        <w:right w:val="none" w:sz="0" w:space="0" w:color="auto"/>
      </w:divBdr>
    </w:div>
    <w:div w:id="1208713010">
      <w:bodyDiv w:val="1"/>
      <w:marLeft w:val="0"/>
      <w:marRight w:val="0"/>
      <w:marTop w:val="0"/>
      <w:marBottom w:val="0"/>
      <w:divBdr>
        <w:top w:val="none" w:sz="0" w:space="0" w:color="auto"/>
        <w:left w:val="none" w:sz="0" w:space="0" w:color="auto"/>
        <w:bottom w:val="none" w:sz="0" w:space="0" w:color="auto"/>
        <w:right w:val="none" w:sz="0" w:space="0" w:color="auto"/>
      </w:divBdr>
    </w:div>
    <w:div w:id="1236090992">
      <w:bodyDiv w:val="1"/>
      <w:marLeft w:val="0"/>
      <w:marRight w:val="0"/>
      <w:marTop w:val="0"/>
      <w:marBottom w:val="0"/>
      <w:divBdr>
        <w:top w:val="none" w:sz="0" w:space="0" w:color="auto"/>
        <w:left w:val="none" w:sz="0" w:space="0" w:color="auto"/>
        <w:bottom w:val="none" w:sz="0" w:space="0" w:color="auto"/>
        <w:right w:val="none" w:sz="0" w:space="0" w:color="auto"/>
      </w:divBdr>
    </w:div>
    <w:div w:id="1266378886">
      <w:bodyDiv w:val="1"/>
      <w:marLeft w:val="0"/>
      <w:marRight w:val="0"/>
      <w:marTop w:val="0"/>
      <w:marBottom w:val="0"/>
      <w:divBdr>
        <w:top w:val="none" w:sz="0" w:space="0" w:color="auto"/>
        <w:left w:val="none" w:sz="0" w:space="0" w:color="auto"/>
        <w:bottom w:val="none" w:sz="0" w:space="0" w:color="auto"/>
        <w:right w:val="none" w:sz="0" w:space="0" w:color="auto"/>
      </w:divBdr>
    </w:div>
    <w:div w:id="1266578255">
      <w:bodyDiv w:val="1"/>
      <w:marLeft w:val="0"/>
      <w:marRight w:val="0"/>
      <w:marTop w:val="0"/>
      <w:marBottom w:val="0"/>
      <w:divBdr>
        <w:top w:val="none" w:sz="0" w:space="0" w:color="auto"/>
        <w:left w:val="none" w:sz="0" w:space="0" w:color="auto"/>
        <w:bottom w:val="none" w:sz="0" w:space="0" w:color="auto"/>
        <w:right w:val="none" w:sz="0" w:space="0" w:color="auto"/>
      </w:divBdr>
    </w:div>
    <w:div w:id="1285500425">
      <w:bodyDiv w:val="1"/>
      <w:marLeft w:val="0"/>
      <w:marRight w:val="0"/>
      <w:marTop w:val="0"/>
      <w:marBottom w:val="0"/>
      <w:divBdr>
        <w:top w:val="none" w:sz="0" w:space="0" w:color="auto"/>
        <w:left w:val="none" w:sz="0" w:space="0" w:color="auto"/>
        <w:bottom w:val="none" w:sz="0" w:space="0" w:color="auto"/>
        <w:right w:val="none" w:sz="0" w:space="0" w:color="auto"/>
      </w:divBdr>
    </w:div>
    <w:div w:id="1306857242">
      <w:bodyDiv w:val="1"/>
      <w:marLeft w:val="0"/>
      <w:marRight w:val="0"/>
      <w:marTop w:val="0"/>
      <w:marBottom w:val="0"/>
      <w:divBdr>
        <w:top w:val="none" w:sz="0" w:space="0" w:color="auto"/>
        <w:left w:val="none" w:sz="0" w:space="0" w:color="auto"/>
        <w:bottom w:val="none" w:sz="0" w:space="0" w:color="auto"/>
        <w:right w:val="none" w:sz="0" w:space="0" w:color="auto"/>
      </w:divBdr>
    </w:div>
    <w:div w:id="1335188304">
      <w:bodyDiv w:val="1"/>
      <w:marLeft w:val="0"/>
      <w:marRight w:val="0"/>
      <w:marTop w:val="0"/>
      <w:marBottom w:val="0"/>
      <w:divBdr>
        <w:top w:val="none" w:sz="0" w:space="0" w:color="auto"/>
        <w:left w:val="none" w:sz="0" w:space="0" w:color="auto"/>
        <w:bottom w:val="none" w:sz="0" w:space="0" w:color="auto"/>
        <w:right w:val="none" w:sz="0" w:space="0" w:color="auto"/>
      </w:divBdr>
    </w:div>
    <w:div w:id="1357578926">
      <w:bodyDiv w:val="1"/>
      <w:marLeft w:val="0"/>
      <w:marRight w:val="0"/>
      <w:marTop w:val="0"/>
      <w:marBottom w:val="0"/>
      <w:divBdr>
        <w:top w:val="none" w:sz="0" w:space="0" w:color="auto"/>
        <w:left w:val="none" w:sz="0" w:space="0" w:color="auto"/>
        <w:bottom w:val="none" w:sz="0" w:space="0" w:color="auto"/>
        <w:right w:val="none" w:sz="0" w:space="0" w:color="auto"/>
      </w:divBdr>
    </w:div>
    <w:div w:id="1375698170">
      <w:bodyDiv w:val="1"/>
      <w:marLeft w:val="0"/>
      <w:marRight w:val="0"/>
      <w:marTop w:val="0"/>
      <w:marBottom w:val="0"/>
      <w:divBdr>
        <w:top w:val="none" w:sz="0" w:space="0" w:color="auto"/>
        <w:left w:val="none" w:sz="0" w:space="0" w:color="auto"/>
        <w:bottom w:val="none" w:sz="0" w:space="0" w:color="auto"/>
        <w:right w:val="none" w:sz="0" w:space="0" w:color="auto"/>
      </w:divBdr>
    </w:div>
    <w:div w:id="1393773927">
      <w:bodyDiv w:val="1"/>
      <w:marLeft w:val="0"/>
      <w:marRight w:val="0"/>
      <w:marTop w:val="0"/>
      <w:marBottom w:val="0"/>
      <w:divBdr>
        <w:top w:val="none" w:sz="0" w:space="0" w:color="auto"/>
        <w:left w:val="none" w:sz="0" w:space="0" w:color="auto"/>
        <w:bottom w:val="none" w:sz="0" w:space="0" w:color="auto"/>
        <w:right w:val="none" w:sz="0" w:space="0" w:color="auto"/>
      </w:divBdr>
    </w:div>
    <w:div w:id="1412267711">
      <w:bodyDiv w:val="1"/>
      <w:marLeft w:val="0"/>
      <w:marRight w:val="0"/>
      <w:marTop w:val="0"/>
      <w:marBottom w:val="0"/>
      <w:divBdr>
        <w:top w:val="none" w:sz="0" w:space="0" w:color="auto"/>
        <w:left w:val="none" w:sz="0" w:space="0" w:color="auto"/>
        <w:bottom w:val="none" w:sz="0" w:space="0" w:color="auto"/>
        <w:right w:val="none" w:sz="0" w:space="0" w:color="auto"/>
      </w:divBdr>
    </w:div>
    <w:div w:id="1415282297">
      <w:bodyDiv w:val="1"/>
      <w:marLeft w:val="0"/>
      <w:marRight w:val="0"/>
      <w:marTop w:val="0"/>
      <w:marBottom w:val="0"/>
      <w:divBdr>
        <w:top w:val="none" w:sz="0" w:space="0" w:color="auto"/>
        <w:left w:val="none" w:sz="0" w:space="0" w:color="auto"/>
        <w:bottom w:val="none" w:sz="0" w:space="0" w:color="auto"/>
        <w:right w:val="none" w:sz="0" w:space="0" w:color="auto"/>
      </w:divBdr>
    </w:div>
    <w:div w:id="1422989230">
      <w:bodyDiv w:val="1"/>
      <w:marLeft w:val="0"/>
      <w:marRight w:val="0"/>
      <w:marTop w:val="0"/>
      <w:marBottom w:val="0"/>
      <w:divBdr>
        <w:top w:val="none" w:sz="0" w:space="0" w:color="auto"/>
        <w:left w:val="none" w:sz="0" w:space="0" w:color="auto"/>
        <w:bottom w:val="none" w:sz="0" w:space="0" w:color="auto"/>
        <w:right w:val="none" w:sz="0" w:space="0" w:color="auto"/>
      </w:divBdr>
    </w:div>
    <w:div w:id="1440949200">
      <w:bodyDiv w:val="1"/>
      <w:marLeft w:val="0"/>
      <w:marRight w:val="0"/>
      <w:marTop w:val="0"/>
      <w:marBottom w:val="0"/>
      <w:divBdr>
        <w:top w:val="none" w:sz="0" w:space="0" w:color="auto"/>
        <w:left w:val="none" w:sz="0" w:space="0" w:color="auto"/>
        <w:bottom w:val="none" w:sz="0" w:space="0" w:color="auto"/>
        <w:right w:val="none" w:sz="0" w:space="0" w:color="auto"/>
      </w:divBdr>
    </w:div>
    <w:div w:id="1462920477">
      <w:bodyDiv w:val="1"/>
      <w:marLeft w:val="0"/>
      <w:marRight w:val="0"/>
      <w:marTop w:val="0"/>
      <w:marBottom w:val="0"/>
      <w:divBdr>
        <w:top w:val="none" w:sz="0" w:space="0" w:color="auto"/>
        <w:left w:val="none" w:sz="0" w:space="0" w:color="auto"/>
        <w:bottom w:val="none" w:sz="0" w:space="0" w:color="auto"/>
        <w:right w:val="none" w:sz="0" w:space="0" w:color="auto"/>
      </w:divBdr>
    </w:div>
    <w:div w:id="1463108579">
      <w:bodyDiv w:val="1"/>
      <w:marLeft w:val="0"/>
      <w:marRight w:val="0"/>
      <w:marTop w:val="0"/>
      <w:marBottom w:val="0"/>
      <w:divBdr>
        <w:top w:val="none" w:sz="0" w:space="0" w:color="auto"/>
        <w:left w:val="none" w:sz="0" w:space="0" w:color="auto"/>
        <w:bottom w:val="none" w:sz="0" w:space="0" w:color="auto"/>
        <w:right w:val="none" w:sz="0" w:space="0" w:color="auto"/>
      </w:divBdr>
    </w:div>
    <w:div w:id="1476679194">
      <w:bodyDiv w:val="1"/>
      <w:marLeft w:val="0"/>
      <w:marRight w:val="0"/>
      <w:marTop w:val="0"/>
      <w:marBottom w:val="0"/>
      <w:divBdr>
        <w:top w:val="none" w:sz="0" w:space="0" w:color="auto"/>
        <w:left w:val="none" w:sz="0" w:space="0" w:color="auto"/>
        <w:bottom w:val="none" w:sz="0" w:space="0" w:color="auto"/>
        <w:right w:val="none" w:sz="0" w:space="0" w:color="auto"/>
      </w:divBdr>
    </w:div>
    <w:div w:id="1521818657">
      <w:bodyDiv w:val="1"/>
      <w:marLeft w:val="0"/>
      <w:marRight w:val="0"/>
      <w:marTop w:val="0"/>
      <w:marBottom w:val="0"/>
      <w:divBdr>
        <w:top w:val="none" w:sz="0" w:space="0" w:color="auto"/>
        <w:left w:val="none" w:sz="0" w:space="0" w:color="auto"/>
        <w:bottom w:val="none" w:sz="0" w:space="0" w:color="auto"/>
        <w:right w:val="none" w:sz="0" w:space="0" w:color="auto"/>
      </w:divBdr>
    </w:div>
    <w:div w:id="1526478923">
      <w:bodyDiv w:val="1"/>
      <w:marLeft w:val="0"/>
      <w:marRight w:val="0"/>
      <w:marTop w:val="0"/>
      <w:marBottom w:val="0"/>
      <w:divBdr>
        <w:top w:val="none" w:sz="0" w:space="0" w:color="auto"/>
        <w:left w:val="none" w:sz="0" w:space="0" w:color="auto"/>
        <w:bottom w:val="none" w:sz="0" w:space="0" w:color="auto"/>
        <w:right w:val="none" w:sz="0" w:space="0" w:color="auto"/>
      </w:divBdr>
    </w:div>
    <w:div w:id="1571386837">
      <w:bodyDiv w:val="1"/>
      <w:marLeft w:val="0"/>
      <w:marRight w:val="0"/>
      <w:marTop w:val="0"/>
      <w:marBottom w:val="0"/>
      <w:divBdr>
        <w:top w:val="none" w:sz="0" w:space="0" w:color="auto"/>
        <w:left w:val="none" w:sz="0" w:space="0" w:color="auto"/>
        <w:bottom w:val="none" w:sz="0" w:space="0" w:color="auto"/>
        <w:right w:val="none" w:sz="0" w:space="0" w:color="auto"/>
      </w:divBdr>
    </w:div>
    <w:div w:id="1623224068">
      <w:bodyDiv w:val="1"/>
      <w:marLeft w:val="0"/>
      <w:marRight w:val="0"/>
      <w:marTop w:val="0"/>
      <w:marBottom w:val="0"/>
      <w:divBdr>
        <w:top w:val="none" w:sz="0" w:space="0" w:color="auto"/>
        <w:left w:val="none" w:sz="0" w:space="0" w:color="auto"/>
        <w:bottom w:val="none" w:sz="0" w:space="0" w:color="auto"/>
        <w:right w:val="none" w:sz="0" w:space="0" w:color="auto"/>
      </w:divBdr>
    </w:div>
    <w:div w:id="1625161963">
      <w:bodyDiv w:val="1"/>
      <w:marLeft w:val="0"/>
      <w:marRight w:val="0"/>
      <w:marTop w:val="0"/>
      <w:marBottom w:val="0"/>
      <w:divBdr>
        <w:top w:val="none" w:sz="0" w:space="0" w:color="auto"/>
        <w:left w:val="none" w:sz="0" w:space="0" w:color="auto"/>
        <w:bottom w:val="none" w:sz="0" w:space="0" w:color="auto"/>
        <w:right w:val="none" w:sz="0" w:space="0" w:color="auto"/>
      </w:divBdr>
    </w:div>
    <w:div w:id="1646811637">
      <w:bodyDiv w:val="1"/>
      <w:marLeft w:val="0"/>
      <w:marRight w:val="0"/>
      <w:marTop w:val="0"/>
      <w:marBottom w:val="0"/>
      <w:divBdr>
        <w:top w:val="none" w:sz="0" w:space="0" w:color="auto"/>
        <w:left w:val="none" w:sz="0" w:space="0" w:color="auto"/>
        <w:bottom w:val="none" w:sz="0" w:space="0" w:color="auto"/>
        <w:right w:val="none" w:sz="0" w:space="0" w:color="auto"/>
      </w:divBdr>
    </w:div>
    <w:div w:id="1698314163">
      <w:bodyDiv w:val="1"/>
      <w:marLeft w:val="0"/>
      <w:marRight w:val="0"/>
      <w:marTop w:val="0"/>
      <w:marBottom w:val="0"/>
      <w:divBdr>
        <w:top w:val="none" w:sz="0" w:space="0" w:color="auto"/>
        <w:left w:val="none" w:sz="0" w:space="0" w:color="auto"/>
        <w:bottom w:val="none" w:sz="0" w:space="0" w:color="auto"/>
        <w:right w:val="none" w:sz="0" w:space="0" w:color="auto"/>
      </w:divBdr>
    </w:div>
    <w:div w:id="1717466635">
      <w:bodyDiv w:val="1"/>
      <w:marLeft w:val="0"/>
      <w:marRight w:val="0"/>
      <w:marTop w:val="0"/>
      <w:marBottom w:val="0"/>
      <w:divBdr>
        <w:top w:val="none" w:sz="0" w:space="0" w:color="auto"/>
        <w:left w:val="none" w:sz="0" w:space="0" w:color="auto"/>
        <w:bottom w:val="none" w:sz="0" w:space="0" w:color="auto"/>
        <w:right w:val="none" w:sz="0" w:space="0" w:color="auto"/>
      </w:divBdr>
    </w:div>
    <w:div w:id="1726559444">
      <w:bodyDiv w:val="1"/>
      <w:marLeft w:val="0"/>
      <w:marRight w:val="0"/>
      <w:marTop w:val="0"/>
      <w:marBottom w:val="0"/>
      <w:divBdr>
        <w:top w:val="none" w:sz="0" w:space="0" w:color="auto"/>
        <w:left w:val="none" w:sz="0" w:space="0" w:color="auto"/>
        <w:bottom w:val="none" w:sz="0" w:space="0" w:color="auto"/>
        <w:right w:val="none" w:sz="0" w:space="0" w:color="auto"/>
      </w:divBdr>
    </w:div>
    <w:div w:id="1733043970">
      <w:bodyDiv w:val="1"/>
      <w:marLeft w:val="0"/>
      <w:marRight w:val="0"/>
      <w:marTop w:val="0"/>
      <w:marBottom w:val="0"/>
      <w:divBdr>
        <w:top w:val="none" w:sz="0" w:space="0" w:color="auto"/>
        <w:left w:val="none" w:sz="0" w:space="0" w:color="auto"/>
        <w:bottom w:val="none" w:sz="0" w:space="0" w:color="auto"/>
        <w:right w:val="none" w:sz="0" w:space="0" w:color="auto"/>
      </w:divBdr>
    </w:div>
    <w:div w:id="1759596602">
      <w:bodyDiv w:val="1"/>
      <w:marLeft w:val="0"/>
      <w:marRight w:val="0"/>
      <w:marTop w:val="0"/>
      <w:marBottom w:val="0"/>
      <w:divBdr>
        <w:top w:val="none" w:sz="0" w:space="0" w:color="auto"/>
        <w:left w:val="none" w:sz="0" w:space="0" w:color="auto"/>
        <w:bottom w:val="none" w:sz="0" w:space="0" w:color="auto"/>
        <w:right w:val="none" w:sz="0" w:space="0" w:color="auto"/>
      </w:divBdr>
    </w:div>
    <w:div w:id="1802914474">
      <w:bodyDiv w:val="1"/>
      <w:marLeft w:val="0"/>
      <w:marRight w:val="0"/>
      <w:marTop w:val="0"/>
      <w:marBottom w:val="0"/>
      <w:divBdr>
        <w:top w:val="none" w:sz="0" w:space="0" w:color="auto"/>
        <w:left w:val="none" w:sz="0" w:space="0" w:color="auto"/>
        <w:bottom w:val="none" w:sz="0" w:space="0" w:color="auto"/>
        <w:right w:val="none" w:sz="0" w:space="0" w:color="auto"/>
      </w:divBdr>
    </w:div>
    <w:div w:id="1806925673">
      <w:bodyDiv w:val="1"/>
      <w:marLeft w:val="0"/>
      <w:marRight w:val="0"/>
      <w:marTop w:val="0"/>
      <w:marBottom w:val="0"/>
      <w:divBdr>
        <w:top w:val="none" w:sz="0" w:space="0" w:color="auto"/>
        <w:left w:val="none" w:sz="0" w:space="0" w:color="auto"/>
        <w:bottom w:val="none" w:sz="0" w:space="0" w:color="auto"/>
        <w:right w:val="none" w:sz="0" w:space="0" w:color="auto"/>
      </w:divBdr>
    </w:div>
    <w:div w:id="1852138970">
      <w:bodyDiv w:val="1"/>
      <w:marLeft w:val="0"/>
      <w:marRight w:val="0"/>
      <w:marTop w:val="0"/>
      <w:marBottom w:val="0"/>
      <w:divBdr>
        <w:top w:val="none" w:sz="0" w:space="0" w:color="auto"/>
        <w:left w:val="none" w:sz="0" w:space="0" w:color="auto"/>
        <w:bottom w:val="none" w:sz="0" w:space="0" w:color="auto"/>
        <w:right w:val="none" w:sz="0" w:space="0" w:color="auto"/>
      </w:divBdr>
    </w:div>
    <w:div w:id="1882936991">
      <w:bodyDiv w:val="1"/>
      <w:marLeft w:val="0"/>
      <w:marRight w:val="0"/>
      <w:marTop w:val="0"/>
      <w:marBottom w:val="0"/>
      <w:divBdr>
        <w:top w:val="none" w:sz="0" w:space="0" w:color="auto"/>
        <w:left w:val="none" w:sz="0" w:space="0" w:color="auto"/>
        <w:bottom w:val="none" w:sz="0" w:space="0" w:color="auto"/>
        <w:right w:val="none" w:sz="0" w:space="0" w:color="auto"/>
      </w:divBdr>
    </w:div>
    <w:div w:id="1898586633">
      <w:bodyDiv w:val="1"/>
      <w:marLeft w:val="0"/>
      <w:marRight w:val="0"/>
      <w:marTop w:val="0"/>
      <w:marBottom w:val="0"/>
      <w:divBdr>
        <w:top w:val="none" w:sz="0" w:space="0" w:color="auto"/>
        <w:left w:val="none" w:sz="0" w:space="0" w:color="auto"/>
        <w:bottom w:val="none" w:sz="0" w:space="0" w:color="auto"/>
        <w:right w:val="none" w:sz="0" w:space="0" w:color="auto"/>
      </w:divBdr>
    </w:div>
    <w:div w:id="1908026233">
      <w:bodyDiv w:val="1"/>
      <w:marLeft w:val="0"/>
      <w:marRight w:val="0"/>
      <w:marTop w:val="0"/>
      <w:marBottom w:val="0"/>
      <w:divBdr>
        <w:top w:val="none" w:sz="0" w:space="0" w:color="auto"/>
        <w:left w:val="none" w:sz="0" w:space="0" w:color="auto"/>
        <w:bottom w:val="none" w:sz="0" w:space="0" w:color="auto"/>
        <w:right w:val="none" w:sz="0" w:space="0" w:color="auto"/>
      </w:divBdr>
    </w:div>
    <w:div w:id="1947612325">
      <w:bodyDiv w:val="1"/>
      <w:marLeft w:val="0"/>
      <w:marRight w:val="0"/>
      <w:marTop w:val="0"/>
      <w:marBottom w:val="0"/>
      <w:divBdr>
        <w:top w:val="none" w:sz="0" w:space="0" w:color="auto"/>
        <w:left w:val="none" w:sz="0" w:space="0" w:color="auto"/>
        <w:bottom w:val="none" w:sz="0" w:space="0" w:color="auto"/>
        <w:right w:val="none" w:sz="0" w:space="0" w:color="auto"/>
      </w:divBdr>
    </w:div>
    <w:div w:id="1962420132">
      <w:bodyDiv w:val="1"/>
      <w:marLeft w:val="0"/>
      <w:marRight w:val="0"/>
      <w:marTop w:val="0"/>
      <w:marBottom w:val="0"/>
      <w:divBdr>
        <w:top w:val="none" w:sz="0" w:space="0" w:color="auto"/>
        <w:left w:val="none" w:sz="0" w:space="0" w:color="auto"/>
        <w:bottom w:val="none" w:sz="0" w:space="0" w:color="auto"/>
        <w:right w:val="none" w:sz="0" w:space="0" w:color="auto"/>
      </w:divBdr>
    </w:div>
    <w:div w:id="1967081496">
      <w:bodyDiv w:val="1"/>
      <w:marLeft w:val="0"/>
      <w:marRight w:val="0"/>
      <w:marTop w:val="0"/>
      <w:marBottom w:val="0"/>
      <w:divBdr>
        <w:top w:val="none" w:sz="0" w:space="0" w:color="auto"/>
        <w:left w:val="none" w:sz="0" w:space="0" w:color="auto"/>
        <w:bottom w:val="none" w:sz="0" w:space="0" w:color="auto"/>
        <w:right w:val="none" w:sz="0" w:space="0" w:color="auto"/>
      </w:divBdr>
    </w:div>
    <w:div w:id="1969627964">
      <w:bodyDiv w:val="1"/>
      <w:marLeft w:val="0"/>
      <w:marRight w:val="0"/>
      <w:marTop w:val="0"/>
      <w:marBottom w:val="0"/>
      <w:divBdr>
        <w:top w:val="none" w:sz="0" w:space="0" w:color="auto"/>
        <w:left w:val="none" w:sz="0" w:space="0" w:color="auto"/>
        <w:bottom w:val="none" w:sz="0" w:space="0" w:color="auto"/>
        <w:right w:val="none" w:sz="0" w:space="0" w:color="auto"/>
      </w:divBdr>
    </w:div>
    <w:div w:id="1982803203">
      <w:bodyDiv w:val="1"/>
      <w:marLeft w:val="0"/>
      <w:marRight w:val="0"/>
      <w:marTop w:val="0"/>
      <w:marBottom w:val="0"/>
      <w:divBdr>
        <w:top w:val="none" w:sz="0" w:space="0" w:color="auto"/>
        <w:left w:val="none" w:sz="0" w:space="0" w:color="auto"/>
        <w:bottom w:val="none" w:sz="0" w:space="0" w:color="auto"/>
        <w:right w:val="none" w:sz="0" w:space="0" w:color="auto"/>
      </w:divBdr>
    </w:div>
    <w:div w:id="2007129139">
      <w:bodyDiv w:val="1"/>
      <w:marLeft w:val="0"/>
      <w:marRight w:val="0"/>
      <w:marTop w:val="0"/>
      <w:marBottom w:val="0"/>
      <w:divBdr>
        <w:top w:val="none" w:sz="0" w:space="0" w:color="auto"/>
        <w:left w:val="none" w:sz="0" w:space="0" w:color="auto"/>
        <w:bottom w:val="none" w:sz="0" w:space="0" w:color="auto"/>
        <w:right w:val="none" w:sz="0" w:space="0" w:color="auto"/>
      </w:divBdr>
    </w:div>
    <w:div w:id="2015261567">
      <w:bodyDiv w:val="1"/>
      <w:marLeft w:val="0"/>
      <w:marRight w:val="0"/>
      <w:marTop w:val="0"/>
      <w:marBottom w:val="0"/>
      <w:divBdr>
        <w:top w:val="none" w:sz="0" w:space="0" w:color="auto"/>
        <w:left w:val="none" w:sz="0" w:space="0" w:color="auto"/>
        <w:bottom w:val="none" w:sz="0" w:space="0" w:color="auto"/>
        <w:right w:val="none" w:sz="0" w:space="0" w:color="auto"/>
      </w:divBdr>
    </w:div>
    <w:div w:id="2042047308">
      <w:bodyDiv w:val="1"/>
      <w:marLeft w:val="0"/>
      <w:marRight w:val="0"/>
      <w:marTop w:val="0"/>
      <w:marBottom w:val="0"/>
      <w:divBdr>
        <w:top w:val="none" w:sz="0" w:space="0" w:color="auto"/>
        <w:left w:val="none" w:sz="0" w:space="0" w:color="auto"/>
        <w:bottom w:val="none" w:sz="0" w:space="0" w:color="auto"/>
        <w:right w:val="none" w:sz="0" w:space="0" w:color="auto"/>
      </w:divBdr>
    </w:div>
    <w:div w:id="2097745372">
      <w:bodyDiv w:val="1"/>
      <w:marLeft w:val="0"/>
      <w:marRight w:val="0"/>
      <w:marTop w:val="0"/>
      <w:marBottom w:val="0"/>
      <w:divBdr>
        <w:top w:val="none" w:sz="0" w:space="0" w:color="auto"/>
        <w:left w:val="none" w:sz="0" w:space="0" w:color="auto"/>
        <w:bottom w:val="none" w:sz="0" w:space="0" w:color="auto"/>
        <w:right w:val="none" w:sz="0" w:space="0" w:color="auto"/>
      </w:divBdr>
    </w:div>
    <w:div w:id="2126194481">
      <w:bodyDiv w:val="1"/>
      <w:marLeft w:val="0"/>
      <w:marRight w:val="0"/>
      <w:marTop w:val="0"/>
      <w:marBottom w:val="0"/>
      <w:divBdr>
        <w:top w:val="none" w:sz="0" w:space="0" w:color="auto"/>
        <w:left w:val="none" w:sz="0" w:space="0" w:color="auto"/>
        <w:bottom w:val="none" w:sz="0" w:space="0" w:color="auto"/>
        <w:right w:val="none" w:sz="0" w:space="0" w:color="auto"/>
      </w:divBdr>
    </w:div>
    <w:div w:id="21315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pp.us10.list-manage.com/track/click?u=fcb519d4a06d032e8e2bbf63f&amp;id=ccf886788a&amp;e=b7692ad2d9" TargetMode="External"/><Relationship Id="rId13" Type="http://schemas.openxmlformats.org/officeDocument/2006/relationships/hyperlink" Target="https://cbpp.us10.list-manage.com/track/click?u=fcb519d4a06d032e8e2bbf63f&amp;id=c62b4bd856&amp;e=b7692ad2d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bpp.us10.list-manage.com/track/click?u=fcb519d4a06d032e8e2bbf63f&amp;id=99fd931992&amp;e=b7692ad2d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links.govdelivery.com:80/track?type=click&amp;enid=ZWFzPTEmbWFpbGluZ2lkPTIwMTcwODAzLjc2NjE3ODUxJm1lc3NhZ2VpZD1NREItUFJELUJVTC0yMDE3MDgwMy43NjYxNzg1MSZkYXRhYmFzZWlkPTEwMDEmc2VyaWFsPTE3ODg5Mjg4JmVtYWlsaWQ9dmlja2V5QGNob21ob3VzaW5nLm9yZyZ1c2VyaWQ9dmlja2V5QGNob21ob3VzaW5nLm9yZyZmbD0mZXh0cmE9TXVsdGl2YXJpYXRlSWQ9JiYm&amp;&amp;&amp;102&amp;&amp;&amp;http://www.maine.gov/dhhs/oms/rules/demonstration-waivers.shtml?utm_medium=email&amp;utm_source=govdeliver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bpp.us10.list-manage.com/track/click?u=fcb519d4a06d032e8e2bbf63f&amp;id=fe8cca9d16&amp;e=b7692ad2d9" TargetMode="External"/><Relationship Id="rId5" Type="http://schemas.openxmlformats.org/officeDocument/2006/relationships/styles" Target="styles.xml"/><Relationship Id="rId15" Type="http://schemas.openxmlformats.org/officeDocument/2006/relationships/hyperlink" Target="https://www.medicaid.gov/Medicaid-CHIP-Program-Information/By-Topics/Waivers/1115/downloads/me/me-mainecare-pa.pdf" TargetMode="External"/><Relationship Id="rId10" Type="http://schemas.openxmlformats.org/officeDocument/2006/relationships/hyperlink" Target="https://cbpp.us10.list-manage.com/track/click?u=fcb519d4a06d032e8e2bbf63f&amp;id=e464af26a7&amp;e=b7692ad2d9" TargetMode="External"/><Relationship Id="rId4" Type="http://schemas.openxmlformats.org/officeDocument/2006/relationships/numbering" Target="numbering.xml"/><Relationship Id="rId9" Type="http://schemas.openxmlformats.org/officeDocument/2006/relationships/hyperlink" Target="https://cbpp.us10.list-manage.com/track/click?u=fcb519d4a06d032e8e2bbf63f&amp;id=04ff8141a8&amp;e=b7692ad2d9" TargetMode="External"/><Relationship Id="rId14" Type="http://schemas.openxmlformats.org/officeDocument/2006/relationships/hyperlink" Target="http://legislature.maine.gov/uploads/originals/128th-second-regular-session-preliminary-titles-of-agen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5" ma:contentTypeDescription="Create a new document." ma:contentTypeScope="" ma:versionID="37ccb01b1aae5a52e555284ca30cefe7">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30b2345a2f07b02b965d46517c1868c7"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0CE92B-ED1B-4378-ABA9-87B5E9C67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8EFAC-3407-46C5-89A1-82A6A6EE34A2}">
  <ds:schemaRefs>
    <ds:schemaRef ds:uri="293fe13a-4a1e-4596-9e46-0d8ff05c5593"/>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92a8e6af-4002-40a0-a69a-326498427863"/>
    <ds:schemaRef ds:uri="http://www.w3.org/XML/1998/namespace"/>
  </ds:schemaRefs>
</ds:datastoreItem>
</file>

<file path=customXml/itemProps3.xml><?xml version="1.0" encoding="utf-8"?>
<ds:datastoreItem xmlns:ds="http://schemas.openxmlformats.org/officeDocument/2006/customXml" ds:itemID="{922110A6-FF33-4289-97BA-D795B30DC4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3</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Rand</dc:creator>
  <cp:keywords/>
  <dc:description/>
  <cp:lastModifiedBy>Vickey Rand</cp:lastModifiedBy>
  <cp:revision>84</cp:revision>
  <cp:lastPrinted>2017-10-25T21:11:00Z</cp:lastPrinted>
  <dcterms:created xsi:type="dcterms:W3CDTF">2017-03-10T16:43:00Z</dcterms:created>
  <dcterms:modified xsi:type="dcterms:W3CDTF">2017-11-06T19:31:00Z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